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10" w:rsidRPr="009731EE" w:rsidRDefault="00A42110" w:rsidP="000962D6">
      <w:pPr>
        <w:tabs>
          <w:tab w:val="left" w:pos="1260"/>
        </w:tabs>
        <w:spacing w:line="460" w:lineRule="exact"/>
        <w:jc w:val="center"/>
        <w:rPr>
          <w:rFonts w:ascii="標楷體" w:eastAsia="標楷體" w:hAnsi="標楷體"/>
          <w:b/>
          <w:bCs/>
          <w:sz w:val="32"/>
          <w:szCs w:val="32"/>
        </w:rPr>
      </w:pPr>
      <w:proofErr w:type="gramStart"/>
      <w:r w:rsidRPr="009731EE">
        <w:rPr>
          <w:rFonts w:ascii="標楷體" w:eastAsia="標楷體" w:hAnsi="標楷體" w:hint="eastAsia"/>
          <w:b/>
          <w:bCs/>
          <w:sz w:val="32"/>
          <w:szCs w:val="32"/>
        </w:rPr>
        <w:t>臺</w:t>
      </w:r>
      <w:proofErr w:type="gramEnd"/>
      <w:r w:rsidRPr="009731EE">
        <w:rPr>
          <w:rFonts w:ascii="標楷體" w:eastAsia="標楷體" w:hAnsi="標楷體" w:hint="eastAsia"/>
          <w:b/>
          <w:bCs/>
          <w:sz w:val="32"/>
          <w:szCs w:val="32"/>
        </w:rPr>
        <w:t>南市</w:t>
      </w:r>
      <w:r w:rsidRPr="00E06E03">
        <w:rPr>
          <w:rFonts w:eastAsia="標楷體" w:hint="eastAsia"/>
          <w:b/>
          <w:sz w:val="32"/>
          <w:szCs w:val="32"/>
        </w:rPr>
        <w:t>文化資產審議會</w:t>
      </w:r>
    </w:p>
    <w:p w:rsidR="00A42110" w:rsidRPr="009731EE" w:rsidRDefault="00A42110" w:rsidP="00B42672">
      <w:pPr>
        <w:jc w:val="center"/>
        <w:rPr>
          <w:rFonts w:ascii="標楷體" w:eastAsia="標楷體" w:hAnsi="標楷體"/>
          <w:b/>
          <w:kern w:val="0"/>
          <w:sz w:val="32"/>
          <w:szCs w:val="32"/>
        </w:rPr>
      </w:pPr>
      <w:r w:rsidRPr="009731EE">
        <w:rPr>
          <w:rFonts w:ascii="標楷體" w:eastAsia="標楷體" w:hAnsi="標楷體" w:hint="eastAsia"/>
          <w:b/>
          <w:kern w:val="0"/>
          <w:sz w:val="32"/>
          <w:szCs w:val="32"/>
        </w:rPr>
        <w:t>旁聽申請表</w:t>
      </w:r>
    </w:p>
    <w:tbl>
      <w:tblPr>
        <w:tblW w:w="8784" w:type="dxa"/>
        <w:jc w:val="center"/>
        <w:tblLayout w:type="fixed"/>
        <w:tblCellMar>
          <w:left w:w="10" w:type="dxa"/>
          <w:right w:w="10" w:type="dxa"/>
        </w:tblCellMar>
        <w:tblLook w:val="00A0"/>
      </w:tblPr>
      <w:tblGrid>
        <w:gridCol w:w="1994"/>
        <w:gridCol w:w="6790"/>
      </w:tblGrid>
      <w:tr w:rsidR="00A42110" w:rsidRPr="00FC1472" w:rsidTr="00305167">
        <w:trPr>
          <w:jc w:val="center"/>
        </w:trPr>
        <w:tc>
          <w:tcPr>
            <w:tcW w:w="8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110" w:rsidRPr="00906966" w:rsidRDefault="00A42110" w:rsidP="000D5AC0">
            <w:pPr>
              <w:suppressAutoHyphens/>
              <w:overflowPunct w:val="0"/>
              <w:autoSpaceDE w:val="0"/>
              <w:autoSpaceDN w:val="0"/>
              <w:snapToGrid w:val="0"/>
              <w:spacing w:beforeLines="50" w:afterLines="50"/>
              <w:ind w:left="1570" w:hangingChars="490" w:hanging="1570"/>
              <w:rPr>
                <w:rFonts w:ascii="標楷體" w:eastAsia="標楷體" w:hAnsi="標楷體"/>
                <w:kern w:val="3"/>
                <w:sz w:val="28"/>
                <w:szCs w:val="28"/>
              </w:rPr>
            </w:pPr>
            <w:r w:rsidRPr="00906966">
              <w:rPr>
                <w:rFonts w:eastAsia="標楷體" w:hint="eastAsia"/>
                <w:b/>
                <w:sz w:val="32"/>
                <w:szCs w:val="32"/>
              </w:rPr>
              <w:t>會議名稱：</w:t>
            </w:r>
            <w:proofErr w:type="gramStart"/>
            <w:r w:rsidR="00581D5E" w:rsidRPr="00581D5E">
              <w:rPr>
                <w:rFonts w:ascii="標楷體" w:eastAsia="標楷體" w:hAnsi="標楷體" w:hint="eastAsia"/>
                <w:b/>
                <w:bCs/>
                <w:sz w:val="32"/>
                <w:szCs w:val="32"/>
              </w:rPr>
              <w:t>臺</w:t>
            </w:r>
            <w:proofErr w:type="gramEnd"/>
            <w:r w:rsidR="00581D5E" w:rsidRPr="00581D5E">
              <w:rPr>
                <w:rFonts w:ascii="標楷體" w:eastAsia="標楷體" w:hAnsi="標楷體" w:hint="eastAsia"/>
                <w:b/>
                <w:bCs/>
                <w:sz w:val="32"/>
                <w:szCs w:val="32"/>
              </w:rPr>
              <w:t>南市古蹟歷史建築紀念建築聚落建築群史蹟及文化景觀審議會</w:t>
            </w:r>
            <w:r>
              <w:rPr>
                <w:rFonts w:ascii="標楷體" w:eastAsia="標楷體" w:hAnsi="標楷體"/>
                <w:b/>
                <w:bCs/>
                <w:sz w:val="32"/>
                <w:szCs w:val="32"/>
              </w:rPr>
              <w:t xml:space="preserve">  </w:t>
            </w:r>
            <w:proofErr w:type="gramStart"/>
            <w:r w:rsidR="00975589">
              <w:rPr>
                <w:rFonts w:ascii="標楷體" w:eastAsia="標楷體" w:hAnsi="標楷體"/>
                <w:b/>
                <w:bCs/>
                <w:sz w:val="32"/>
                <w:szCs w:val="32"/>
              </w:rPr>
              <w:t>10</w:t>
            </w:r>
            <w:r w:rsidR="00975589">
              <w:rPr>
                <w:rFonts w:ascii="標楷體" w:eastAsia="標楷體" w:hAnsi="標楷體" w:hint="eastAsia"/>
                <w:b/>
                <w:bCs/>
                <w:sz w:val="32"/>
                <w:szCs w:val="32"/>
              </w:rPr>
              <w:t>8</w:t>
            </w:r>
            <w:proofErr w:type="gramEnd"/>
            <w:r w:rsidRPr="00906966">
              <w:rPr>
                <w:rFonts w:ascii="標楷體" w:eastAsia="標楷體" w:hAnsi="標楷體" w:hint="eastAsia"/>
                <w:b/>
                <w:bCs/>
                <w:sz w:val="32"/>
                <w:szCs w:val="32"/>
              </w:rPr>
              <w:t>年度第</w:t>
            </w:r>
            <w:r w:rsidR="00C01147">
              <w:rPr>
                <w:rFonts w:ascii="標楷體" w:eastAsia="標楷體" w:hAnsi="標楷體" w:hint="eastAsia"/>
                <w:b/>
                <w:bCs/>
                <w:sz w:val="32"/>
                <w:szCs w:val="32"/>
              </w:rPr>
              <w:t>4</w:t>
            </w:r>
            <w:r w:rsidRPr="00906966">
              <w:rPr>
                <w:rFonts w:ascii="標楷體" w:eastAsia="標楷體" w:hAnsi="標楷體" w:hint="eastAsia"/>
                <w:b/>
                <w:bCs/>
                <w:sz w:val="32"/>
                <w:szCs w:val="32"/>
              </w:rPr>
              <w:t>次會議</w:t>
            </w:r>
            <w:r w:rsidRPr="00906966">
              <w:rPr>
                <w:rFonts w:ascii="標楷體" w:eastAsia="標楷體" w:hAnsi="標楷體"/>
                <w:b/>
                <w:bCs/>
                <w:sz w:val="32"/>
                <w:szCs w:val="32"/>
              </w:rPr>
              <w:t xml:space="preserve">  </w:t>
            </w:r>
          </w:p>
        </w:tc>
      </w:tr>
      <w:tr w:rsidR="00A42110" w:rsidRPr="00FC1472" w:rsidTr="00044AC6">
        <w:trPr>
          <w:trHeight w:val="607"/>
          <w:jc w:val="center"/>
        </w:trPr>
        <w:tc>
          <w:tcPr>
            <w:tcW w:w="1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110" w:rsidRPr="00FC1472" w:rsidRDefault="00A42110">
            <w:pPr>
              <w:suppressAutoHyphens/>
              <w:overflowPunct w:val="0"/>
              <w:autoSpaceDE w:val="0"/>
              <w:autoSpaceDN w:val="0"/>
              <w:jc w:val="center"/>
              <w:rPr>
                <w:rFonts w:ascii="標楷體" w:eastAsia="標楷體" w:hAnsi="標楷體"/>
                <w:kern w:val="3"/>
              </w:rPr>
            </w:pPr>
            <w:r>
              <w:rPr>
                <w:rFonts w:ascii="標楷體" w:eastAsia="標楷體" w:hAnsi="標楷體" w:hint="eastAsia"/>
                <w:b/>
                <w:sz w:val="28"/>
                <w:szCs w:val="28"/>
              </w:rPr>
              <w:t>申請人</w:t>
            </w:r>
            <w:r w:rsidRPr="00FC1472">
              <w:rPr>
                <w:rFonts w:ascii="標楷體" w:eastAsia="標楷體" w:hAnsi="標楷體" w:hint="eastAsia"/>
                <w:b/>
                <w:sz w:val="28"/>
                <w:szCs w:val="28"/>
              </w:rPr>
              <w:t>姓名</w:t>
            </w:r>
          </w:p>
        </w:tc>
        <w:tc>
          <w:tcPr>
            <w:tcW w:w="6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110" w:rsidRPr="00FC1472" w:rsidRDefault="00A42110">
            <w:pPr>
              <w:suppressAutoHyphens/>
              <w:overflowPunct w:val="0"/>
              <w:autoSpaceDE w:val="0"/>
              <w:autoSpaceDN w:val="0"/>
              <w:rPr>
                <w:rFonts w:ascii="標楷體" w:eastAsia="標楷體" w:hAnsi="標楷體"/>
                <w:b/>
                <w:kern w:val="3"/>
                <w:sz w:val="28"/>
                <w:szCs w:val="28"/>
              </w:rPr>
            </w:pPr>
          </w:p>
        </w:tc>
      </w:tr>
      <w:tr w:rsidR="00A42110" w:rsidRPr="00FC1472" w:rsidTr="00044AC6">
        <w:trPr>
          <w:jc w:val="center"/>
        </w:trPr>
        <w:tc>
          <w:tcPr>
            <w:tcW w:w="1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110" w:rsidRPr="00FC1472" w:rsidRDefault="00A42110">
            <w:pPr>
              <w:suppressAutoHyphens/>
              <w:overflowPunct w:val="0"/>
              <w:autoSpaceDE w:val="0"/>
              <w:autoSpaceDN w:val="0"/>
              <w:jc w:val="center"/>
              <w:rPr>
                <w:rFonts w:ascii="標楷體" w:eastAsia="標楷體" w:hAnsi="標楷體"/>
                <w:kern w:val="3"/>
              </w:rPr>
            </w:pPr>
            <w:r w:rsidRPr="00FC1472">
              <w:rPr>
                <w:rFonts w:ascii="標楷體" w:eastAsia="標楷體" w:hAnsi="標楷體" w:hint="eastAsia"/>
                <w:b/>
                <w:sz w:val="28"/>
                <w:szCs w:val="28"/>
              </w:rPr>
              <w:t>單　位</w:t>
            </w:r>
          </w:p>
        </w:tc>
        <w:tc>
          <w:tcPr>
            <w:tcW w:w="6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110" w:rsidRPr="00FC1472" w:rsidRDefault="00A42110">
            <w:pPr>
              <w:suppressAutoHyphens/>
              <w:overflowPunct w:val="0"/>
              <w:autoSpaceDE w:val="0"/>
              <w:autoSpaceDN w:val="0"/>
              <w:rPr>
                <w:rFonts w:ascii="標楷體" w:eastAsia="標楷體" w:hAnsi="標楷體"/>
                <w:b/>
                <w:kern w:val="3"/>
                <w:sz w:val="28"/>
                <w:szCs w:val="28"/>
              </w:rPr>
            </w:pPr>
          </w:p>
        </w:tc>
      </w:tr>
      <w:tr w:rsidR="00A42110" w:rsidRPr="00FC1472" w:rsidTr="00044AC6">
        <w:trPr>
          <w:jc w:val="center"/>
        </w:trPr>
        <w:tc>
          <w:tcPr>
            <w:tcW w:w="1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110" w:rsidRPr="00FC1472" w:rsidRDefault="00A42110">
            <w:pPr>
              <w:suppressAutoHyphens/>
              <w:overflowPunct w:val="0"/>
              <w:autoSpaceDE w:val="0"/>
              <w:autoSpaceDN w:val="0"/>
              <w:jc w:val="center"/>
              <w:rPr>
                <w:rFonts w:ascii="標楷體" w:eastAsia="標楷體" w:hAnsi="標楷體"/>
                <w:kern w:val="3"/>
              </w:rPr>
            </w:pPr>
            <w:r w:rsidRPr="00FC1472">
              <w:rPr>
                <w:rFonts w:ascii="標楷體" w:eastAsia="標楷體" w:hAnsi="標楷體" w:hint="eastAsia"/>
                <w:b/>
                <w:sz w:val="28"/>
                <w:szCs w:val="28"/>
              </w:rPr>
              <w:t>電　話</w:t>
            </w:r>
          </w:p>
        </w:tc>
        <w:tc>
          <w:tcPr>
            <w:tcW w:w="6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110" w:rsidRPr="00FC1472" w:rsidRDefault="00A42110">
            <w:pPr>
              <w:suppressAutoHyphens/>
              <w:overflowPunct w:val="0"/>
              <w:autoSpaceDE w:val="0"/>
              <w:autoSpaceDN w:val="0"/>
              <w:rPr>
                <w:rFonts w:ascii="標楷體" w:eastAsia="標楷體" w:hAnsi="標楷體"/>
                <w:b/>
                <w:kern w:val="3"/>
                <w:sz w:val="28"/>
                <w:szCs w:val="28"/>
              </w:rPr>
            </w:pPr>
          </w:p>
        </w:tc>
      </w:tr>
      <w:tr w:rsidR="00A42110" w:rsidRPr="00FC1472" w:rsidTr="00044AC6">
        <w:trPr>
          <w:jc w:val="center"/>
        </w:trPr>
        <w:tc>
          <w:tcPr>
            <w:tcW w:w="1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110" w:rsidRPr="00FC1472" w:rsidRDefault="00A42110">
            <w:pPr>
              <w:suppressAutoHyphens/>
              <w:overflowPunct w:val="0"/>
              <w:autoSpaceDE w:val="0"/>
              <w:autoSpaceDN w:val="0"/>
              <w:jc w:val="center"/>
              <w:rPr>
                <w:rFonts w:ascii="標楷體" w:eastAsia="標楷體" w:hAnsi="標楷體"/>
                <w:kern w:val="3"/>
              </w:rPr>
            </w:pPr>
            <w:r w:rsidRPr="00FC1472">
              <w:rPr>
                <w:rFonts w:ascii="標楷體" w:eastAsia="標楷體" w:hAnsi="標楷體" w:hint="eastAsia"/>
                <w:b/>
                <w:sz w:val="28"/>
                <w:szCs w:val="28"/>
              </w:rPr>
              <w:t>地　址</w:t>
            </w:r>
          </w:p>
        </w:tc>
        <w:tc>
          <w:tcPr>
            <w:tcW w:w="6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110" w:rsidRPr="00FC1472" w:rsidRDefault="00A42110">
            <w:pPr>
              <w:suppressAutoHyphens/>
              <w:overflowPunct w:val="0"/>
              <w:autoSpaceDE w:val="0"/>
              <w:autoSpaceDN w:val="0"/>
              <w:rPr>
                <w:rFonts w:ascii="標楷體" w:eastAsia="標楷體" w:hAnsi="標楷體"/>
                <w:b/>
                <w:kern w:val="3"/>
                <w:sz w:val="28"/>
                <w:szCs w:val="28"/>
              </w:rPr>
            </w:pPr>
          </w:p>
        </w:tc>
      </w:tr>
      <w:tr w:rsidR="00A42110" w:rsidRPr="00FC1472" w:rsidTr="00044AC6">
        <w:trPr>
          <w:jc w:val="center"/>
        </w:trPr>
        <w:tc>
          <w:tcPr>
            <w:tcW w:w="1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110" w:rsidRPr="00FC1472" w:rsidRDefault="00A42110">
            <w:pPr>
              <w:suppressAutoHyphens/>
              <w:overflowPunct w:val="0"/>
              <w:autoSpaceDE w:val="0"/>
              <w:autoSpaceDN w:val="0"/>
              <w:jc w:val="center"/>
              <w:rPr>
                <w:rFonts w:ascii="標楷體" w:eastAsia="標楷體" w:hAnsi="標楷體"/>
                <w:kern w:val="3"/>
              </w:rPr>
            </w:pPr>
            <w:r w:rsidRPr="00FC1472">
              <w:rPr>
                <w:rFonts w:ascii="標楷體" w:eastAsia="標楷體" w:hAnsi="標楷體"/>
                <w:b/>
                <w:sz w:val="28"/>
                <w:szCs w:val="28"/>
              </w:rPr>
              <w:t>mail</w:t>
            </w:r>
          </w:p>
        </w:tc>
        <w:tc>
          <w:tcPr>
            <w:tcW w:w="6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110" w:rsidRPr="00FC1472" w:rsidRDefault="00A42110">
            <w:pPr>
              <w:suppressAutoHyphens/>
              <w:overflowPunct w:val="0"/>
              <w:autoSpaceDE w:val="0"/>
              <w:autoSpaceDN w:val="0"/>
              <w:rPr>
                <w:rFonts w:ascii="標楷體" w:eastAsia="標楷體" w:hAnsi="標楷體"/>
                <w:b/>
                <w:kern w:val="3"/>
                <w:sz w:val="28"/>
                <w:szCs w:val="28"/>
              </w:rPr>
            </w:pPr>
          </w:p>
        </w:tc>
      </w:tr>
      <w:tr w:rsidR="000D5AC0" w:rsidRPr="00FC1472" w:rsidTr="000D5AC0">
        <w:trPr>
          <w:trHeight w:val="763"/>
          <w:jc w:val="center"/>
        </w:trPr>
        <w:tc>
          <w:tcPr>
            <w:tcW w:w="19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D5AC0" w:rsidRDefault="000D5AC0" w:rsidP="00044AC6">
            <w:pPr>
              <w:suppressAutoHyphens/>
              <w:overflowPunct w:val="0"/>
              <w:autoSpaceDE w:val="0"/>
              <w:autoSpaceDN w:val="0"/>
              <w:rPr>
                <w:rFonts w:ascii="標楷體" w:eastAsia="標楷體" w:hAnsi="標楷體"/>
                <w:b/>
                <w:szCs w:val="28"/>
              </w:rPr>
            </w:pPr>
          </w:p>
          <w:p w:rsidR="000D5AC0" w:rsidRDefault="000D5AC0" w:rsidP="00044AC6">
            <w:pPr>
              <w:suppressAutoHyphens/>
              <w:overflowPunct w:val="0"/>
              <w:autoSpaceDE w:val="0"/>
              <w:autoSpaceDN w:val="0"/>
              <w:rPr>
                <w:rFonts w:ascii="標楷體" w:eastAsia="標楷體" w:hAnsi="標楷體"/>
                <w:b/>
                <w:szCs w:val="28"/>
              </w:rPr>
            </w:pPr>
          </w:p>
          <w:p w:rsidR="000D5AC0" w:rsidRPr="00044AC6" w:rsidRDefault="000D5AC0" w:rsidP="00044AC6">
            <w:pPr>
              <w:suppressAutoHyphens/>
              <w:overflowPunct w:val="0"/>
              <w:autoSpaceDE w:val="0"/>
              <w:autoSpaceDN w:val="0"/>
              <w:rPr>
                <w:rFonts w:ascii="標楷體" w:eastAsia="標楷體" w:hAnsi="標楷體"/>
                <w:b/>
                <w:szCs w:val="28"/>
              </w:rPr>
            </w:pPr>
            <w:r>
              <w:rPr>
                <w:rFonts w:ascii="標楷體" w:eastAsia="標楷體" w:hAnsi="標楷體" w:hint="eastAsia"/>
                <w:b/>
                <w:szCs w:val="28"/>
              </w:rPr>
              <w:t>是否登記發言</w:t>
            </w:r>
          </w:p>
        </w:tc>
        <w:tc>
          <w:tcPr>
            <w:tcW w:w="6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5AC0" w:rsidRPr="009731EE" w:rsidRDefault="000D5AC0" w:rsidP="000D5AC0">
            <w:pPr>
              <w:snapToGrid w:val="0"/>
              <w:spacing w:beforeLines="50"/>
              <w:ind w:left="297" w:hangingChars="106" w:hanging="297"/>
              <w:jc w:val="both"/>
              <w:rPr>
                <w:rFonts w:ascii="標楷體" w:eastAsia="標楷體" w:hAnsi="標楷體"/>
                <w:sz w:val="28"/>
                <w:szCs w:val="28"/>
              </w:rPr>
            </w:pPr>
            <w:r w:rsidRPr="00FC1472">
              <w:rPr>
                <w:rFonts w:ascii="標楷體" w:eastAsia="標楷體" w:hAnsi="標楷體" w:hint="eastAsia"/>
                <w:sz w:val="28"/>
                <w:szCs w:val="28"/>
              </w:rPr>
              <w:t>□</w:t>
            </w:r>
            <w:r>
              <w:rPr>
                <w:rFonts w:ascii="標楷體" w:eastAsia="標楷體" w:hAnsi="標楷體" w:hint="eastAsia"/>
                <w:sz w:val="28"/>
                <w:szCs w:val="28"/>
              </w:rPr>
              <w:t>不登記發言</w:t>
            </w:r>
          </w:p>
        </w:tc>
      </w:tr>
      <w:tr w:rsidR="000D5AC0" w:rsidRPr="00FC1472" w:rsidTr="003647F5">
        <w:trPr>
          <w:trHeight w:val="2207"/>
          <w:jc w:val="center"/>
        </w:trPr>
        <w:tc>
          <w:tcPr>
            <w:tcW w:w="19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D5AC0" w:rsidRDefault="000D5AC0" w:rsidP="00044AC6">
            <w:pPr>
              <w:suppressAutoHyphens/>
              <w:overflowPunct w:val="0"/>
              <w:autoSpaceDE w:val="0"/>
              <w:autoSpaceDN w:val="0"/>
              <w:rPr>
                <w:rFonts w:ascii="標楷體" w:eastAsia="標楷體" w:hAnsi="標楷體"/>
                <w:b/>
                <w:szCs w:val="28"/>
              </w:rPr>
            </w:pPr>
          </w:p>
        </w:tc>
        <w:tc>
          <w:tcPr>
            <w:tcW w:w="6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5AC0" w:rsidRDefault="000D5AC0" w:rsidP="000D5AC0">
            <w:pPr>
              <w:tabs>
                <w:tab w:val="left" w:pos="540"/>
                <w:tab w:val="left" w:pos="720"/>
              </w:tabs>
              <w:spacing w:line="500" w:lineRule="exact"/>
              <w:ind w:left="1039" w:hangingChars="371" w:hanging="1039"/>
              <w:jc w:val="both"/>
              <w:rPr>
                <w:rFonts w:ascii="標楷體" w:eastAsia="標楷體" w:hAnsi="標楷體" w:hint="eastAsia"/>
                <w:sz w:val="28"/>
                <w:szCs w:val="28"/>
              </w:rPr>
            </w:pPr>
            <w:r w:rsidRPr="00FC1472">
              <w:rPr>
                <w:rFonts w:ascii="標楷體" w:eastAsia="標楷體" w:hAnsi="標楷體" w:hint="eastAsia"/>
                <w:sz w:val="28"/>
                <w:szCs w:val="28"/>
              </w:rPr>
              <w:t>□</w:t>
            </w:r>
            <w:r>
              <w:rPr>
                <w:rFonts w:ascii="標楷體" w:eastAsia="標楷體" w:hAnsi="標楷體" w:hint="eastAsia"/>
                <w:sz w:val="28"/>
                <w:szCs w:val="28"/>
              </w:rPr>
              <w:t>是(請勾選欲發言之議案)</w:t>
            </w:r>
          </w:p>
          <w:p w:rsidR="000D5AC0" w:rsidRPr="00FC1472" w:rsidRDefault="000D5AC0" w:rsidP="000D5AC0">
            <w:pPr>
              <w:tabs>
                <w:tab w:val="left" w:pos="540"/>
                <w:tab w:val="left" w:pos="720"/>
              </w:tabs>
              <w:spacing w:line="500" w:lineRule="exact"/>
              <w:ind w:left="1039" w:hangingChars="371" w:hanging="1039"/>
              <w:jc w:val="both"/>
              <w:rPr>
                <w:rFonts w:ascii="標楷體" w:eastAsia="標楷體" w:hAnsi="標楷體"/>
                <w:sz w:val="28"/>
                <w:szCs w:val="28"/>
              </w:rPr>
            </w:pPr>
            <w:r w:rsidRPr="00FC1472">
              <w:rPr>
                <w:rFonts w:ascii="標楷體" w:eastAsia="標楷體" w:hAnsi="標楷體" w:hint="eastAsia"/>
                <w:sz w:val="28"/>
                <w:szCs w:val="28"/>
              </w:rPr>
              <w:t>□案</w:t>
            </w:r>
            <w:r>
              <w:rPr>
                <w:rFonts w:ascii="標楷體" w:eastAsia="標楷體" w:hAnsi="標楷體" w:hint="eastAsia"/>
                <w:sz w:val="28"/>
                <w:szCs w:val="28"/>
              </w:rPr>
              <w:t>1</w:t>
            </w:r>
            <w:r w:rsidRPr="00FC1472">
              <w:rPr>
                <w:rFonts w:ascii="標楷體" w:eastAsia="標楷體" w:hAnsi="標楷體" w:hint="eastAsia"/>
                <w:sz w:val="28"/>
                <w:szCs w:val="28"/>
              </w:rPr>
              <w:t>：</w:t>
            </w:r>
            <w:proofErr w:type="gramStart"/>
            <w:r w:rsidR="00975589" w:rsidRPr="00975589">
              <w:rPr>
                <w:rFonts w:ascii="標楷體" w:eastAsia="標楷體" w:hAnsi="標楷體" w:hint="eastAsia"/>
                <w:sz w:val="28"/>
                <w:szCs w:val="28"/>
              </w:rPr>
              <w:t>臺</w:t>
            </w:r>
            <w:proofErr w:type="gramEnd"/>
            <w:r w:rsidR="00975589" w:rsidRPr="00975589">
              <w:rPr>
                <w:rFonts w:ascii="標楷體" w:eastAsia="標楷體" w:hAnsi="標楷體" w:hint="eastAsia"/>
                <w:sz w:val="28"/>
                <w:szCs w:val="28"/>
              </w:rPr>
              <w:t>南市</w:t>
            </w:r>
            <w:r w:rsidR="00C01147">
              <w:rPr>
                <w:rFonts w:ascii="標楷體" w:eastAsia="標楷體" w:hAnsi="標楷體" w:hint="eastAsia"/>
                <w:sz w:val="28"/>
                <w:szCs w:val="28"/>
              </w:rPr>
              <w:t>東區原蘇丁受醫生看診間指定古蹟或登錄歷史建築紀念建築</w:t>
            </w:r>
            <w:r w:rsidR="00975589" w:rsidRPr="00975589">
              <w:rPr>
                <w:rFonts w:ascii="標楷體" w:eastAsia="標楷體" w:hAnsi="標楷體" w:hint="eastAsia"/>
                <w:sz w:val="28"/>
                <w:szCs w:val="28"/>
              </w:rPr>
              <w:t>審議案</w:t>
            </w:r>
          </w:p>
          <w:p w:rsidR="000D5AC0" w:rsidRPr="00FC1472" w:rsidRDefault="000D5AC0" w:rsidP="000D5AC0">
            <w:pPr>
              <w:tabs>
                <w:tab w:val="left" w:pos="540"/>
                <w:tab w:val="left" w:pos="720"/>
              </w:tabs>
              <w:spacing w:line="500" w:lineRule="exact"/>
              <w:ind w:left="1039" w:hangingChars="371" w:hanging="1039"/>
              <w:jc w:val="both"/>
              <w:rPr>
                <w:rFonts w:ascii="標楷體" w:eastAsia="標楷體" w:hAnsi="標楷體"/>
                <w:sz w:val="28"/>
                <w:szCs w:val="28"/>
              </w:rPr>
            </w:pPr>
            <w:r w:rsidRPr="00FC1472">
              <w:rPr>
                <w:rFonts w:ascii="標楷體" w:eastAsia="標楷體" w:hAnsi="標楷體" w:hint="eastAsia"/>
                <w:sz w:val="28"/>
                <w:szCs w:val="28"/>
              </w:rPr>
              <w:t>□案</w:t>
            </w:r>
            <w:r>
              <w:rPr>
                <w:rFonts w:ascii="標楷體" w:eastAsia="標楷體" w:hAnsi="標楷體" w:hint="eastAsia"/>
                <w:sz w:val="28"/>
                <w:szCs w:val="28"/>
              </w:rPr>
              <w:t>2</w:t>
            </w:r>
            <w:r w:rsidRPr="00FC1472">
              <w:rPr>
                <w:rFonts w:ascii="標楷體" w:eastAsia="標楷體" w:hAnsi="標楷體" w:hint="eastAsia"/>
                <w:sz w:val="28"/>
                <w:szCs w:val="28"/>
              </w:rPr>
              <w:t>：</w:t>
            </w:r>
            <w:r w:rsidR="00C01147">
              <w:rPr>
                <w:rFonts w:ascii="標楷體" w:eastAsia="標楷體" w:hAnsi="標楷體" w:hint="eastAsia"/>
                <w:sz w:val="28"/>
                <w:szCs w:val="28"/>
              </w:rPr>
              <w:t>歷史建築</w:t>
            </w:r>
            <w:proofErr w:type="gramStart"/>
            <w:r w:rsidR="00C01147">
              <w:rPr>
                <w:rFonts w:ascii="標楷體" w:eastAsia="標楷體" w:hAnsi="標楷體" w:hint="eastAsia"/>
                <w:sz w:val="28"/>
                <w:szCs w:val="28"/>
              </w:rPr>
              <w:t>臺鹽隆田儲</w:t>
            </w:r>
            <w:proofErr w:type="gramEnd"/>
            <w:r w:rsidR="00C01147">
              <w:rPr>
                <w:rFonts w:ascii="標楷體" w:eastAsia="標楷體" w:hAnsi="標楷體" w:hint="eastAsia"/>
                <w:sz w:val="28"/>
                <w:szCs w:val="28"/>
              </w:rPr>
              <w:t>運站公告事項變更審議案</w:t>
            </w:r>
          </w:p>
          <w:p w:rsidR="000D5AC0" w:rsidRDefault="000D5AC0" w:rsidP="00C23DF3">
            <w:pPr>
              <w:tabs>
                <w:tab w:val="left" w:pos="540"/>
                <w:tab w:val="left" w:pos="720"/>
              </w:tabs>
              <w:spacing w:line="500" w:lineRule="exact"/>
              <w:ind w:left="1039" w:hangingChars="371" w:hanging="1039"/>
              <w:jc w:val="both"/>
              <w:rPr>
                <w:rFonts w:ascii="標楷體" w:eastAsia="標楷體" w:hAnsi="標楷體" w:hint="eastAsia"/>
                <w:sz w:val="28"/>
                <w:szCs w:val="28"/>
              </w:rPr>
            </w:pPr>
            <w:r w:rsidRPr="00FC1472">
              <w:rPr>
                <w:rFonts w:ascii="標楷體" w:eastAsia="標楷體" w:hAnsi="標楷體" w:hint="eastAsia"/>
                <w:sz w:val="28"/>
                <w:szCs w:val="28"/>
              </w:rPr>
              <w:t>□案</w:t>
            </w:r>
            <w:r>
              <w:rPr>
                <w:rFonts w:ascii="標楷體" w:eastAsia="標楷體" w:hAnsi="標楷體" w:hint="eastAsia"/>
                <w:sz w:val="28"/>
                <w:szCs w:val="28"/>
              </w:rPr>
              <w:t>3</w:t>
            </w:r>
            <w:r w:rsidRPr="00FC1472">
              <w:rPr>
                <w:rFonts w:ascii="標楷體" w:eastAsia="標楷體" w:hAnsi="標楷體" w:hint="eastAsia"/>
                <w:sz w:val="28"/>
                <w:szCs w:val="28"/>
              </w:rPr>
              <w:t>：</w:t>
            </w:r>
            <w:proofErr w:type="gramStart"/>
            <w:r w:rsidR="00C01147">
              <w:rPr>
                <w:rFonts w:ascii="標楷體" w:eastAsia="標楷體" w:hAnsi="標楷體" w:hint="eastAsia"/>
                <w:sz w:val="28"/>
                <w:szCs w:val="28"/>
              </w:rPr>
              <w:t>臺</w:t>
            </w:r>
            <w:proofErr w:type="gramEnd"/>
            <w:r w:rsidR="00C01147">
              <w:rPr>
                <w:rFonts w:ascii="標楷體" w:eastAsia="標楷體" w:hAnsi="標楷體" w:hint="eastAsia"/>
                <w:sz w:val="28"/>
                <w:szCs w:val="28"/>
              </w:rPr>
              <w:t>南市佳里區佳里</w:t>
            </w:r>
            <w:proofErr w:type="gramStart"/>
            <w:r w:rsidR="00C01147">
              <w:rPr>
                <w:rFonts w:ascii="標楷體" w:eastAsia="標楷體" w:hAnsi="標楷體" w:hint="eastAsia"/>
                <w:sz w:val="28"/>
                <w:szCs w:val="28"/>
              </w:rPr>
              <w:t>連棟街屋</w:t>
            </w:r>
            <w:proofErr w:type="gramEnd"/>
            <w:r w:rsidR="00C01147">
              <w:rPr>
                <w:rFonts w:ascii="標楷體" w:eastAsia="標楷體" w:hAnsi="標楷體" w:hint="eastAsia"/>
                <w:sz w:val="28"/>
                <w:szCs w:val="28"/>
              </w:rPr>
              <w:t>列冊追蹤後續處理措施審議案</w:t>
            </w:r>
          </w:p>
          <w:p w:rsidR="00707A6D" w:rsidRPr="00FC1472" w:rsidRDefault="00707A6D" w:rsidP="00707A6D">
            <w:pPr>
              <w:tabs>
                <w:tab w:val="left" w:pos="540"/>
                <w:tab w:val="left" w:pos="720"/>
              </w:tabs>
              <w:spacing w:line="500" w:lineRule="exact"/>
              <w:ind w:left="1039" w:hangingChars="371" w:hanging="1039"/>
              <w:jc w:val="both"/>
              <w:rPr>
                <w:rFonts w:ascii="標楷體" w:eastAsia="標楷體" w:hAnsi="標楷體"/>
                <w:sz w:val="28"/>
                <w:szCs w:val="28"/>
              </w:rPr>
            </w:pPr>
            <w:r w:rsidRPr="00FC1472">
              <w:rPr>
                <w:rFonts w:ascii="標楷體" w:eastAsia="標楷體" w:hAnsi="標楷體" w:hint="eastAsia"/>
                <w:sz w:val="28"/>
                <w:szCs w:val="28"/>
              </w:rPr>
              <w:t>□案</w:t>
            </w:r>
            <w:r>
              <w:rPr>
                <w:rFonts w:ascii="標楷體" w:eastAsia="標楷體" w:hAnsi="標楷體" w:hint="eastAsia"/>
                <w:sz w:val="28"/>
                <w:szCs w:val="28"/>
              </w:rPr>
              <w:t>4</w:t>
            </w:r>
            <w:r w:rsidRPr="00FC1472">
              <w:rPr>
                <w:rFonts w:ascii="標楷體" w:eastAsia="標楷體" w:hAnsi="標楷體" w:hint="eastAsia"/>
                <w:sz w:val="28"/>
                <w:szCs w:val="28"/>
              </w:rPr>
              <w:t>：</w:t>
            </w:r>
            <w:proofErr w:type="gramStart"/>
            <w:r w:rsidR="00975589" w:rsidRPr="00975589">
              <w:rPr>
                <w:rFonts w:ascii="標楷體" w:eastAsia="標楷體" w:hAnsi="標楷體" w:hint="eastAsia"/>
                <w:sz w:val="28"/>
                <w:szCs w:val="28"/>
              </w:rPr>
              <w:t>臺</w:t>
            </w:r>
            <w:proofErr w:type="gramEnd"/>
            <w:r w:rsidR="00975589" w:rsidRPr="00975589">
              <w:rPr>
                <w:rFonts w:ascii="標楷體" w:eastAsia="標楷體" w:hAnsi="標楷體" w:hint="eastAsia"/>
                <w:sz w:val="28"/>
                <w:szCs w:val="28"/>
              </w:rPr>
              <w:t>南市</w:t>
            </w:r>
            <w:r w:rsidR="00C01147">
              <w:rPr>
                <w:rFonts w:ascii="標楷體" w:eastAsia="標楷體" w:hAnsi="標楷體" w:hint="eastAsia"/>
                <w:sz w:val="28"/>
                <w:szCs w:val="28"/>
              </w:rPr>
              <w:t>中西區三信信用合作總社南側日式建物指定古蹟或登錄歷史建築紀念建築</w:t>
            </w:r>
            <w:r w:rsidR="00C01147" w:rsidRPr="00975589">
              <w:rPr>
                <w:rFonts w:ascii="標楷體" w:eastAsia="標楷體" w:hAnsi="標楷體" w:hint="eastAsia"/>
                <w:sz w:val="28"/>
                <w:szCs w:val="28"/>
              </w:rPr>
              <w:t>審議案</w:t>
            </w:r>
          </w:p>
          <w:p w:rsidR="00707A6D" w:rsidRDefault="00707A6D" w:rsidP="00975589">
            <w:pPr>
              <w:tabs>
                <w:tab w:val="left" w:pos="540"/>
                <w:tab w:val="left" w:pos="720"/>
              </w:tabs>
              <w:spacing w:line="500" w:lineRule="exact"/>
              <w:ind w:left="1039" w:hangingChars="371" w:hanging="1039"/>
              <w:jc w:val="both"/>
              <w:rPr>
                <w:rFonts w:ascii="標楷體" w:eastAsia="標楷體" w:hAnsi="標楷體" w:hint="eastAsia"/>
                <w:sz w:val="28"/>
                <w:szCs w:val="28"/>
              </w:rPr>
            </w:pPr>
            <w:r w:rsidRPr="00FC1472">
              <w:rPr>
                <w:rFonts w:ascii="標楷體" w:eastAsia="標楷體" w:hAnsi="標楷體" w:hint="eastAsia"/>
                <w:sz w:val="28"/>
                <w:szCs w:val="28"/>
              </w:rPr>
              <w:t>□案</w:t>
            </w:r>
            <w:r>
              <w:rPr>
                <w:rFonts w:ascii="標楷體" w:eastAsia="標楷體" w:hAnsi="標楷體" w:hint="eastAsia"/>
                <w:sz w:val="28"/>
                <w:szCs w:val="28"/>
              </w:rPr>
              <w:t>5</w:t>
            </w:r>
            <w:r w:rsidRPr="00FC1472">
              <w:rPr>
                <w:rFonts w:ascii="標楷體" w:eastAsia="標楷體" w:hAnsi="標楷體" w:hint="eastAsia"/>
                <w:sz w:val="28"/>
                <w:szCs w:val="28"/>
              </w:rPr>
              <w:t>：</w:t>
            </w:r>
            <w:proofErr w:type="gramStart"/>
            <w:r w:rsidR="00C01147" w:rsidRPr="00975589">
              <w:rPr>
                <w:rFonts w:ascii="標楷體" w:eastAsia="標楷體" w:hAnsi="標楷體" w:hint="eastAsia"/>
                <w:sz w:val="28"/>
                <w:szCs w:val="28"/>
              </w:rPr>
              <w:t>臺</w:t>
            </w:r>
            <w:proofErr w:type="gramEnd"/>
            <w:r w:rsidR="00C01147" w:rsidRPr="00975589">
              <w:rPr>
                <w:rFonts w:ascii="標楷體" w:eastAsia="標楷體" w:hAnsi="標楷體" w:hint="eastAsia"/>
                <w:sz w:val="28"/>
                <w:szCs w:val="28"/>
              </w:rPr>
              <w:t>南市</w:t>
            </w:r>
            <w:r w:rsidR="00C01147">
              <w:rPr>
                <w:rFonts w:ascii="標楷體" w:eastAsia="標楷體" w:hAnsi="標楷體" w:hint="eastAsia"/>
                <w:sz w:val="28"/>
                <w:szCs w:val="28"/>
              </w:rPr>
              <w:t>中西區</w:t>
            </w:r>
            <w:proofErr w:type="gramStart"/>
            <w:r w:rsidR="00C01147">
              <w:rPr>
                <w:rFonts w:ascii="標楷體" w:eastAsia="標楷體" w:hAnsi="標楷體" w:hint="eastAsia"/>
                <w:sz w:val="28"/>
                <w:szCs w:val="28"/>
              </w:rPr>
              <w:t>立源巷隘</w:t>
            </w:r>
            <w:proofErr w:type="gramEnd"/>
            <w:r w:rsidR="00C01147">
              <w:rPr>
                <w:rFonts w:ascii="標楷體" w:eastAsia="標楷體" w:hAnsi="標楷體" w:hint="eastAsia"/>
                <w:sz w:val="28"/>
                <w:szCs w:val="28"/>
              </w:rPr>
              <w:t>門開基武廟後巷</w:t>
            </w:r>
            <w:proofErr w:type="gramStart"/>
            <w:r w:rsidR="00C01147">
              <w:rPr>
                <w:rFonts w:ascii="標楷體" w:eastAsia="標楷體" w:hAnsi="標楷體" w:hint="eastAsia"/>
                <w:sz w:val="28"/>
                <w:szCs w:val="28"/>
              </w:rPr>
              <w:t>隘</w:t>
            </w:r>
            <w:proofErr w:type="gramEnd"/>
            <w:r w:rsidR="00C01147">
              <w:rPr>
                <w:rFonts w:ascii="標楷體" w:eastAsia="標楷體" w:hAnsi="標楷體" w:hint="eastAsia"/>
                <w:sz w:val="28"/>
                <w:szCs w:val="28"/>
              </w:rPr>
              <w:t>門指定古蹟或登錄歷史建築紀念建築</w:t>
            </w:r>
            <w:r w:rsidR="00C01147" w:rsidRPr="00975589">
              <w:rPr>
                <w:rFonts w:ascii="標楷體" w:eastAsia="標楷體" w:hAnsi="標楷體" w:hint="eastAsia"/>
                <w:sz w:val="28"/>
                <w:szCs w:val="28"/>
              </w:rPr>
              <w:t>審議案</w:t>
            </w:r>
          </w:p>
          <w:p w:rsidR="00C01147" w:rsidRPr="00C01147" w:rsidRDefault="00C01147" w:rsidP="00C01147">
            <w:pPr>
              <w:tabs>
                <w:tab w:val="left" w:pos="540"/>
                <w:tab w:val="left" w:pos="720"/>
              </w:tabs>
              <w:spacing w:line="500" w:lineRule="exact"/>
              <w:ind w:left="1039" w:hangingChars="371" w:hanging="1039"/>
              <w:jc w:val="both"/>
              <w:rPr>
                <w:rFonts w:ascii="標楷體" w:eastAsia="標楷體" w:hAnsi="標楷體" w:hint="eastAsia"/>
                <w:sz w:val="28"/>
                <w:szCs w:val="28"/>
              </w:rPr>
            </w:pPr>
            <w:r w:rsidRPr="00FC1472">
              <w:rPr>
                <w:rFonts w:ascii="標楷體" w:eastAsia="標楷體" w:hAnsi="標楷體" w:hint="eastAsia"/>
                <w:sz w:val="28"/>
                <w:szCs w:val="28"/>
              </w:rPr>
              <w:t>□案</w:t>
            </w:r>
            <w:r>
              <w:rPr>
                <w:rFonts w:ascii="標楷體" w:eastAsia="標楷體" w:hAnsi="標楷體" w:hint="eastAsia"/>
                <w:sz w:val="28"/>
                <w:szCs w:val="28"/>
              </w:rPr>
              <w:t>6</w:t>
            </w:r>
            <w:r w:rsidRPr="00FC1472">
              <w:rPr>
                <w:rFonts w:ascii="標楷體" w:eastAsia="標楷體" w:hAnsi="標楷體" w:hint="eastAsia"/>
                <w:sz w:val="28"/>
                <w:szCs w:val="28"/>
              </w:rPr>
              <w:t>：</w:t>
            </w:r>
            <w:r>
              <w:rPr>
                <w:rFonts w:ascii="標楷體" w:eastAsia="標楷體" w:hAnsi="標楷體" w:hint="eastAsia"/>
                <w:sz w:val="28"/>
                <w:szCs w:val="28"/>
              </w:rPr>
              <w:t>歷史建築</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南市柳營區台糖柳營酵母暨飼料工廠</w:t>
            </w:r>
            <w:proofErr w:type="gramStart"/>
            <w:r>
              <w:rPr>
                <w:rFonts w:ascii="標楷體" w:eastAsia="標楷體" w:hAnsi="標楷體" w:hint="eastAsia"/>
                <w:sz w:val="28"/>
                <w:szCs w:val="28"/>
              </w:rPr>
              <w:t>定著</w:t>
            </w:r>
            <w:proofErr w:type="gramEnd"/>
            <w:r>
              <w:rPr>
                <w:rFonts w:ascii="標楷體" w:eastAsia="標楷體" w:hAnsi="標楷體" w:hint="eastAsia"/>
                <w:sz w:val="28"/>
                <w:szCs w:val="28"/>
              </w:rPr>
              <w:t>土地範圍及面積重新審議案</w:t>
            </w:r>
          </w:p>
          <w:p w:rsidR="00C01147" w:rsidRPr="00C01147" w:rsidRDefault="00C01147" w:rsidP="00C01147">
            <w:pPr>
              <w:tabs>
                <w:tab w:val="left" w:pos="540"/>
                <w:tab w:val="left" w:pos="720"/>
              </w:tabs>
              <w:spacing w:line="500" w:lineRule="exact"/>
              <w:ind w:left="1039" w:hangingChars="371" w:hanging="1039"/>
              <w:jc w:val="both"/>
              <w:rPr>
                <w:rFonts w:ascii="標楷體" w:eastAsia="標楷體" w:hAnsi="標楷體" w:hint="eastAsia"/>
                <w:sz w:val="28"/>
                <w:szCs w:val="28"/>
              </w:rPr>
            </w:pPr>
            <w:r w:rsidRPr="00FC1472">
              <w:rPr>
                <w:rFonts w:ascii="標楷體" w:eastAsia="標楷體" w:hAnsi="標楷體" w:hint="eastAsia"/>
                <w:sz w:val="28"/>
                <w:szCs w:val="28"/>
              </w:rPr>
              <w:t>□案</w:t>
            </w:r>
            <w:r>
              <w:rPr>
                <w:rFonts w:ascii="標楷體" w:eastAsia="標楷體" w:hAnsi="標楷體" w:hint="eastAsia"/>
                <w:sz w:val="28"/>
                <w:szCs w:val="28"/>
              </w:rPr>
              <w:t>7</w:t>
            </w:r>
            <w:r w:rsidRPr="00FC1472">
              <w:rPr>
                <w:rFonts w:ascii="標楷體" w:eastAsia="標楷體" w:hAnsi="標楷體" w:hint="eastAsia"/>
                <w:sz w:val="28"/>
                <w:szCs w:val="28"/>
              </w:rPr>
              <w:t>：</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南市中西區住</w:t>
            </w:r>
            <w:proofErr w:type="gramStart"/>
            <w:r>
              <w:rPr>
                <w:rFonts w:ascii="標楷體" w:eastAsia="標楷體" w:hAnsi="標楷體" w:hint="eastAsia"/>
                <w:sz w:val="28"/>
                <w:szCs w:val="28"/>
              </w:rPr>
              <w:t>吉秀松</w:t>
            </w:r>
            <w:proofErr w:type="gramEnd"/>
            <w:r>
              <w:rPr>
                <w:rFonts w:ascii="標楷體" w:eastAsia="標楷體" w:hAnsi="標楷體" w:hint="eastAsia"/>
                <w:sz w:val="28"/>
                <w:szCs w:val="28"/>
              </w:rPr>
              <w:t>宅邸指定古蹟或登錄歷史建築紀念建築</w:t>
            </w:r>
            <w:r w:rsidRPr="00975589">
              <w:rPr>
                <w:rFonts w:ascii="標楷體" w:eastAsia="標楷體" w:hAnsi="標楷體" w:hint="eastAsia"/>
                <w:sz w:val="28"/>
                <w:szCs w:val="28"/>
              </w:rPr>
              <w:t>審議案</w:t>
            </w:r>
          </w:p>
          <w:p w:rsidR="00C01147" w:rsidRPr="00FC1472" w:rsidRDefault="00C01147" w:rsidP="00975589">
            <w:pPr>
              <w:tabs>
                <w:tab w:val="left" w:pos="540"/>
                <w:tab w:val="left" w:pos="720"/>
              </w:tabs>
              <w:spacing w:line="500" w:lineRule="exact"/>
              <w:ind w:left="1039" w:hangingChars="371" w:hanging="1039"/>
              <w:jc w:val="both"/>
              <w:rPr>
                <w:rFonts w:ascii="標楷體" w:eastAsia="標楷體" w:hAnsi="標楷體" w:hint="eastAsia"/>
                <w:sz w:val="28"/>
                <w:szCs w:val="28"/>
              </w:rPr>
            </w:pPr>
            <w:r w:rsidRPr="00FC1472">
              <w:rPr>
                <w:rFonts w:ascii="標楷體" w:eastAsia="標楷體" w:hAnsi="標楷體" w:hint="eastAsia"/>
                <w:sz w:val="28"/>
                <w:szCs w:val="28"/>
              </w:rPr>
              <w:t>□案</w:t>
            </w:r>
            <w:r>
              <w:rPr>
                <w:rFonts w:ascii="標楷體" w:eastAsia="標楷體" w:hAnsi="標楷體" w:hint="eastAsia"/>
                <w:sz w:val="28"/>
                <w:szCs w:val="28"/>
              </w:rPr>
              <w:t>8</w:t>
            </w:r>
            <w:r w:rsidRPr="00FC1472">
              <w:rPr>
                <w:rFonts w:ascii="標楷體" w:eastAsia="標楷體" w:hAnsi="標楷體" w:hint="eastAsia"/>
                <w:sz w:val="28"/>
                <w:szCs w:val="28"/>
              </w:rPr>
              <w:t>：</w:t>
            </w:r>
            <w:r>
              <w:rPr>
                <w:rFonts w:ascii="標楷體" w:eastAsia="標楷體" w:hAnsi="標楷體" w:hint="eastAsia"/>
                <w:sz w:val="28"/>
                <w:szCs w:val="28"/>
              </w:rPr>
              <w:t>臺南市南區南山公墓登錄文化景觀之列冊追蹤與否討論案</w:t>
            </w:r>
          </w:p>
        </w:tc>
      </w:tr>
    </w:tbl>
    <w:p w:rsidR="00A42110" w:rsidRDefault="00A42110" w:rsidP="000D5AC0">
      <w:pPr>
        <w:tabs>
          <w:tab w:val="left" w:pos="540"/>
          <w:tab w:val="left" w:pos="720"/>
        </w:tabs>
        <w:spacing w:line="500" w:lineRule="exact"/>
        <w:ind w:left="1039" w:hangingChars="371" w:hanging="1039"/>
        <w:jc w:val="both"/>
        <w:rPr>
          <w:rFonts w:ascii="標楷體" w:eastAsia="標楷體" w:hAnsi="標楷體"/>
          <w:sz w:val="28"/>
          <w:szCs w:val="28"/>
        </w:rPr>
      </w:pPr>
      <w:r w:rsidRPr="009731EE">
        <w:rPr>
          <w:rFonts w:ascii="標楷體" w:eastAsia="標楷體" w:hAnsi="標楷體"/>
          <w:sz w:val="28"/>
          <w:szCs w:val="28"/>
        </w:rPr>
        <w:t xml:space="preserve">  </w:t>
      </w:r>
    </w:p>
    <w:p w:rsidR="00A42110" w:rsidRPr="009731EE" w:rsidRDefault="00A42110" w:rsidP="000D5AC0">
      <w:pPr>
        <w:tabs>
          <w:tab w:val="left" w:pos="540"/>
          <w:tab w:val="left" w:pos="720"/>
        </w:tabs>
        <w:spacing w:line="500" w:lineRule="exact"/>
        <w:ind w:left="1040" w:hangingChars="371" w:hanging="1040"/>
        <w:jc w:val="both"/>
        <w:rPr>
          <w:rFonts w:ascii="標楷體" w:eastAsia="標楷體" w:hAnsi="標楷體"/>
          <w:b/>
          <w:sz w:val="28"/>
          <w:szCs w:val="28"/>
        </w:rPr>
      </w:pPr>
      <w:r w:rsidRPr="009731EE">
        <w:rPr>
          <w:rFonts w:ascii="標楷體" w:eastAsia="標楷體" w:hAnsi="標楷體" w:hint="eastAsia"/>
          <w:b/>
          <w:sz w:val="28"/>
          <w:szCs w:val="28"/>
        </w:rPr>
        <w:lastRenderedPageBreak/>
        <w:t>相關注意事項：</w:t>
      </w:r>
    </w:p>
    <w:p w:rsidR="00A42110" w:rsidRPr="009731EE" w:rsidRDefault="00A42110" w:rsidP="009731EE">
      <w:pPr>
        <w:pStyle w:val="a3"/>
        <w:numPr>
          <w:ilvl w:val="0"/>
          <w:numId w:val="9"/>
        </w:numPr>
        <w:tabs>
          <w:tab w:val="left" w:pos="720"/>
          <w:tab w:val="left" w:pos="851"/>
        </w:tabs>
        <w:spacing w:line="500" w:lineRule="exact"/>
        <w:ind w:left="1418" w:hanging="709"/>
        <w:jc w:val="both"/>
        <w:rPr>
          <w:rFonts w:ascii="標楷體" w:eastAsia="標楷體" w:hAnsi="標楷體"/>
          <w:sz w:val="28"/>
          <w:szCs w:val="28"/>
        </w:rPr>
      </w:pPr>
      <w:r w:rsidRPr="009731EE">
        <w:rPr>
          <w:rFonts w:ascii="標楷體" w:eastAsia="標楷體" w:hAnsi="標楷體" w:hint="eastAsia"/>
          <w:sz w:val="28"/>
          <w:szCs w:val="28"/>
        </w:rPr>
        <w:t>因場地大小限制，本次會議旁聽之總人數以</w:t>
      </w:r>
      <w:r w:rsidRPr="009731EE">
        <w:rPr>
          <w:rFonts w:ascii="標楷體" w:eastAsia="標楷體" w:hAnsi="標楷體"/>
          <w:sz w:val="28"/>
          <w:szCs w:val="28"/>
        </w:rPr>
        <w:t>1</w:t>
      </w:r>
      <w:r>
        <w:rPr>
          <w:rFonts w:ascii="標楷體" w:eastAsia="標楷體" w:hAnsi="標楷體"/>
          <w:sz w:val="28"/>
          <w:szCs w:val="28"/>
        </w:rPr>
        <w:t>5</w:t>
      </w:r>
      <w:r w:rsidRPr="009731EE">
        <w:rPr>
          <w:rFonts w:ascii="標楷體" w:eastAsia="標楷體" w:hAnsi="標楷體" w:hint="eastAsia"/>
          <w:sz w:val="28"/>
          <w:szCs w:val="28"/>
        </w:rPr>
        <w:t>人為限，本府得依申請人意見之代表性及申請送達之時間順序，准許其旁聽。</w:t>
      </w:r>
    </w:p>
    <w:p w:rsidR="00A42110" w:rsidRPr="009731EE" w:rsidRDefault="00A42110" w:rsidP="009731EE">
      <w:pPr>
        <w:pStyle w:val="a3"/>
        <w:numPr>
          <w:ilvl w:val="0"/>
          <w:numId w:val="9"/>
        </w:numPr>
        <w:tabs>
          <w:tab w:val="left" w:pos="720"/>
          <w:tab w:val="left" w:pos="851"/>
        </w:tabs>
        <w:spacing w:line="500" w:lineRule="exact"/>
        <w:ind w:left="1418" w:hanging="709"/>
        <w:jc w:val="both"/>
        <w:rPr>
          <w:rFonts w:ascii="標楷體" w:eastAsia="標楷體" w:hAnsi="標楷體"/>
          <w:sz w:val="28"/>
          <w:szCs w:val="28"/>
        </w:rPr>
      </w:pPr>
      <w:r w:rsidRPr="009731EE">
        <w:rPr>
          <w:rFonts w:ascii="標楷體" w:eastAsia="標楷體" w:hAnsi="標楷體" w:hint="eastAsia"/>
          <w:sz w:val="28"/>
          <w:szCs w:val="28"/>
        </w:rPr>
        <w:t>請於</w:t>
      </w:r>
      <w:r w:rsidR="00975589">
        <w:rPr>
          <w:rFonts w:ascii="標楷體" w:eastAsia="標楷體" w:hAnsi="標楷體"/>
          <w:sz w:val="28"/>
          <w:szCs w:val="28"/>
        </w:rPr>
        <w:t>10</w:t>
      </w:r>
      <w:r w:rsidR="00975589">
        <w:rPr>
          <w:rFonts w:ascii="標楷體" w:eastAsia="標楷體" w:hAnsi="標楷體" w:hint="eastAsia"/>
          <w:sz w:val="28"/>
          <w:szCs w:val="28"/>
        </w:rPr>
        <w:t>8</w:t>
      </w:r>
      <w:r w:rsidRPr="009731EE">
        <w:rPr>
          <w:rFonts w:ascii="標楷體" w:eastAsia="標楷體" w:hAnsi="標楷體" w:hint="eastAsia"/>
          <w:sz w:val="28"/>
          <w:szCs w:val="28"/>
        </w:rPr>
        <w:t>年</w:t>
      </w:r>
      <w:r w:rsidR="00C01147">
        <w:rPr>
          <w:rFonts w:ascii="標楷體" w:eastAsia="標楷體" w:hAnsi="標楷體" w:hint="eastAsia"/>
          <w:sz w:val="28"/>
          <w:szCs w:val="28"/>
        </w:rPr>
        <w:t>10</w:t>
      </w:r>
      <w:r w:rsidRPr="009731EE">
        <w:rPr>
          <w:rFonts w:ascii="標楷體" w:eastAsia="標楷體" w:hAnsi="標楷體" w:hint="eastAsia"/>
          <w:sz w:val="28"/>
          <w:szCs w:val="28"/>
        </w:rPr>
        <w:t>月</w:t>
      </w:r>
      <w:r w:rsidR="00C01147">
        <w:rPr>
          <w:rFonts w:ascii="標楷體" w:eastAsia="標楷體" w:hAnsi="標楷體" w:hint="eastAsia"/>
          <w:sz w:val="28"/>
          <w:szCs w:val="28"/>
        </w:rPr>
        <w:t>1</w:t>
      </w:r>
      <w:r w:rsidRPr="009731EE">
        <w:rPr>
          <w:rFonts w:ascii="標楷體" w:eastAsia="標楷體" w:hAnsi="標楷體" w:hint="eastAsia"/>
          <w:sz w:val="28"/>
          <w:szCs w:val="28"/>
        </w:rPr>
        <w:t>日下午</w:t>
      </w:r>
      <w:r w:rsidR="00C01147">
        <w:rPr>
          <w:rFonts w:ascii="標楷體" w:eastAsia="標楷體" w:hAnsi="標楷體" w:hint="eastAsia"/>
          <w:sz w:val="28"/>
          <w:szCs w:val="28"/>
        </w:rPr>
        <w:t>3</w:t>
      </w:r>
      <w:r w:rsidRPr="009731EE">
        <w:rPr>
          <w:rFonts w:ascii="標楷體" w:eastAsia="標楷體" w:hAnsi="標楷體" w:hint="eastAsia"/>
          <w:sz w:val="28"/>
          <w:szCs w:val="28"/>
        </w:rPr>
        <w:t>點前提出申請</w:t>
      </w:r>
      <w:r w:rsidRPr="009731EE">
        <w:rPr>
          <w:rFonts w:ascii="標楷體" w:eastAsia="標楷體" w:hAnsi="標楷體"/>
          <w:sz w:val="28"/>
          <w:szCs w:val="28"/>
        </w:rPr>
        <w:t>(</w:t>
      </w:r>
      <w:r w:rsidRPr="009731EE">
        <w:rPr>
          <w:rFonts w:ascii="標楷體" w:eastAsia="標楷體" w:hAnsi="標楷體" w:hint="eastAsia"/>
          <w:sz w:val="28"/>
          <w:szCs w:val="28"/>
        </w:rPr>
        <w:t>以</w:t>
      </w:r>
      <w:r w:rsidRPr="009731EE">
        <w:rPr>
          <w:rFonts w:ascii="標楷體" w:eastAsia="標楷體" w:hAnsi="標楷體"/>
          <w:sz w:val="28"/>
          <w:szCs w:val="28"/>
        </w:rPr>
        <w:t>E-mail</w:t>
      </w:r>
      <w:r w:rsidRPr="009731EE">
        <w:rPr>
          <w:rFonts w:ascii="標楷體" w:eastAsia="標楷體" w:hAnsi="標楷體" w:hint="eastAsia"/>
          <w:sz w:val="28"/>
          <w:szCs w:val="28"/>
        </w:rPr>
        <w:t>為主</w:t>
      </w:r>
      <w:r w:rsidRPr="009731EE">
        <w:rPr>
          <w:rFonts w:ascii="標楷體" w:eastAsia="標楷體" w:hAnsi="標楷體"/>
          <w:sz w:val="28"/>
          <w:szCs w:val="28"/>
        </w:rPr>
        <w:t>)</w:t>
      </w:r>
      <w:r w:rsidRPr="009731EE">
        <w:rPr>
          <w:rFonts w:ascii="標楷體" w:eastAsia="標楷體" w:hAnsi="標楷體" w:hint="eastAsia"/>
          <w:sz w:val="28"/>
          <w:szCs w:val="28"/>
        </w:rPr>
        <w:t>，</w:t>
      </w:r>
      <w:r w:rsidR="004360FB" w:rsidRPr="00BF7542">
        <w:rPr>
          <w:rFonts w:ascii="標楷體" w:eastAsia="標楷體" w:hAnsi="標楷體" w:hint="eastAsia"/>
          <w:sz w:val="28"/>
          <w:szCs w:val="28"/>
        </w:rPr>
        <w:t>申請表請寄送至</w:t>
      </w:r>
      <w:hyperlink r:id="rId7" w:history="1">
        <w:r w:rsidR="00C01147" w:rsidRPr="006B45E3">
          <w:rPr>
            <w:rStyle w:val="a4"/>
            <w:rFonts w:ascii="標楷體" w:eastAsia="標楷體" w:hAnsi="標楷體" w:hint="eastAsia"/>
            <w:sz w:val="28"/>
            <w:szCs w:val="28"/>
          </w:rPr>
          <w:t>naifaniam</w:t>
        </w:r>
        <w:r w:rsidR="00C01147" w:rsidRPr="006B45E3">
          <w:rPr>
            <w:rStyle w:val="a4"/>
            <w:rFonts w:ascii="標楷體" w:eastAsia="標楷體" w:hAnsi="標楷體"/>
            <w:sz w:val="28"/>
            <w:szCs w:val="28"/>
          </w:rPr>
          <w:t>@mail.tainan.gov.tw</w:t>
        </w:r>
      </w:hyperlink>
      <w:r w:rsidRPr="009731EE">
        <w:rPr>
          <w:rFonts w:ascii="標楷體" w:eastAsia="標楷體" w:hAnsi="標楷體" w:hint="eastAsia"/>
          <w:sz w:val="28"/>
          <w:szCs w:val="28"/>
        </w:rPr>
        <w:t>，</w:t>
      </w:r>
      <w:r>
        <w:rPr>
          <w:rFonts w:ascii="標楷體" w:eastAsia="標楷體" w:hAnsi="標楷體" w:hint="eastAsia"/>
          <w:sz w:val="28"/>
          <w:szCs w:val="28"/>
        </w:rPr>
        <w:t>承辦人員收件後將會以</w:t>
      </w:r>
      <w:r>
        <w:rPr>
          <w:rFonts w:ascii="標楷體" w:eastAsia="標楷體" w:hAnsi="標楷體"/>
          <w:sz w:val="28"/>
          <w:szCs w:val="28"/>
        </w:rPr>
        <w:t>E-mail</w:t>
      </w:r>
      <w:r>
        <w:rPr>
          <w:rFonts w:ascii="標楷體" w:eastAsia="標楷體" w:hAnsi="標楷體" w:hint="eastAsia"/>
          <w:sz w:val="28"/>
          <w:szCs w:val="28"/>
        </w:rPr>
        <w:t>回復。</w:t>
      </w:r>
      <w:r w:rsidRPr="009731EE">
        <w:rPr>
          <w:rFonts w:ascii="標楷體" w:eastAsia="標楷體" w:hAnsi="標楷體" w:hint="eastAsia"/>
          <w:sz w:val="28"/>
          <w:szCs w:val="28"/>
        </w:rPr>
        <w:t>逾時提出者，得不受理。</w:t>
      </w:r>
      <w:bookmarkStart w:id="0" w:name="_GoBack"/>
      <w:bookmarkEnd w:id="0"/>
      <w:r w:rsidRPr="009731EE">
        <w:rPr>
          <w:rFonts w:ascii="標楷體" w:eastAsia="標楷體" w:hAnsi="標楷體" w:hint="eastAsia"/>
          <w:sz w:val="28"/>
          <w:szCs w:val="28"/>
        </w:rPr>
        <w:t>錄取名單將於</w:t>
      </w:r>
      <w:r w:rsidR="00C01147">
        <w:rPr>
          <w:rFonts w:ascii="標楷體" w:eastAsia="標楷體" w:hAnsi="標楷體" w:hint="eastAsia"/>
          <w:sz w:val="28"/>
          <w:szCs w:val="28"/>
        </w:rPr>
        <w:t>108</w:t>
      </w:r>
      <w:r w:rsidRPr="009731EE">
        <w:rPr>
          <w:rFonts w:ascii="標楷體" w:eastAsia="標楷體" w:hAnsi="標楷體" w:hint="eastAsia"/>
          <w:sz w:val="28"/>
          <w:szCs w:val="28"/>
        </w:rPr>
        <w:t>年</w:t>
      </w:r>
      <w:r w:rsidR="00C01147">
        <w:rPr>
          <w:rFonts w:ascii="標楷體" w:eastAsia="標楷體" w:hAnsi="標楷體" w:hint="eastAsia"/>
          <w:sz w:val="28"/>
          <w:szCs w:val="28"/>
        </w:rPr>
        <w:t>10</w:t>
      </w:r>
      <w:r w:rsidRPr="009731EE">
        <w:rPr>
          <w:rFonts w:ascii="標楷體" w:eastAsia="標楷體" w:hAnsi="標楷體" w:hint="eastAsia"/>
          <w:sz w:val="28"/>
          <w:szCs w:val="28"/>
        </w:rPr>
        <w:t>月</w:t>
      </w:r>
      <w:r w:rsidR="00C01147">
        <w:rPr>
          <w:rFonts w:ascii="標楷體" w:eastAsia="標楷體" w:hAnsi="標楷體" w:hint="eastAsia"/>
          <w:sz w:val="28"/>
          <w:szCs w:val="28"/>
        </w:rPr>
        <w:t>2</w:t>
      </w:r>
      <w:r w:rsidRPr="009731EE">
        <w:rPr>
          <w:rFonts w:ascii="標楷體" w:eastAsia="標楷體" w:hAnsi="標楷體" w:hint="eastAsia"/>
          <w:sz w:val="28"/>
          <w:szCs w:val="28"/>
        </w:rPr>
        <w:t>日下午</w:t>
      </w:r>
      <w:r w:rsidRPr="009731EE">
        <w:rPr>
          <w:rFonts w:ascii="標楷體" w:eastAsia="標楷體" w:hAnsi="標楷體"/>
          <w:sz w:val="28"/>
          <w:szCs w:val="28"/>
        </w:rPr>
        <w:t>5</w:t>
      </w:r>
      <w:r w:rsidRPr="009731EE">
        <w:rPr>
          <w:rFonts w:ascii="標楷體" w:eastAsia="標楷體" w:hAnsi="標楷體" w:hint="eastAsia"/>
          <w:sz w:val="28"/>
          <w:szCs w:val="28"/>
        </w:rPr>
        <w:t>點前公告於</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南市政府文化局及</w:t>
      </w:r>
      <w:proofErr w:type="gramStart"/>
      <w:r w:rsidRPr="009731EE">
        <w:rPr>
          <w:rFonts w:ascii="標楷體" w:eastAsia="標楷體" w:hAnsi="標楷體" w:hint="eastAsia"/>
          <w:sz w:val="28"/>
          <w:szCs w:val="28"/>
        </w:rPr>
        <w:t>臺</w:t>
      </w:r>
      <w:proofErr w:type="gramEnd"/>
      <w:r w:rsidRPr="009731EE">
        <w:rPr>
          <w:rFonts w:ascii="標楷體" w:eastAsia="標楷體" w:hAnsi="標楷體" w:hint="eastAsia"/>
          <w:sz w:val="28"/>
          <w:szCs w:val="28"/>
        </w:rPr>
        <w:t>南市文化資產</w:t>
      </w:r>
      <w:proofErr w:type="gramStart"/>
      <w:r w:rsidRPr="009731EE">
        <w:rPr>
          <w:rFonts w:ascii="標楷體" w:eastAsia="標楷體" w:hAnsi="標楷體" w:hint="eastAsia"/>
          <w:sz w:val="28"/>
          <w:szCs w:val="28"/>
        </w:rPr>
        <w:t>管理處官網</w:t>
      </w:r>
      <w:proofErr w:type="gramEnd"/>
      <w:r w:rsidRPr="009731EE">
        <w:rPr>
          <w:rFonts w:ascii="標楷體" w:eastAsia="標楷體" w:hAnsi="標楷體" w:hint="eastAsia"/>
          <w:sz w:val="28"/>
          <w:szCs w:val="28"/>
        </w:rPr>
        <w:t>，</w:t>
      </w:r>
      <w:proofErr w:type="gramStart"/>
      <w:r w:rsidRPr="009731EE">
        <w:rPr>
          <w:rFonts w:ascii="標楷體" w:eastAsia="標楷體" w:hAnsi="標楷體" w:hint="eastAsia"/>
          <w:sz w:val="28"/>
          <w:szCs w:val="28"/>
        </w:rPr>
        <w:t>不</w:t>
      </w:r>
      <w:proofErr w:type="gramEnd"/>
      <w:r w:rsidRPr="009731EE">
        <w:rPr>
          <w:rFonts w:ascii="標楷體" w:eastAsia="標楷體" w:hAnsi="標楷體" w:hint="eastAsia"/>
          <w:sz w:val="28"/>
          <w:szCs w:val="28"/>
        </w:rPr>
        <w:t>另通知。</w:t>
      </w:r>
    </w:p>
    <w:p w:rsidR="00A42110" w:rsidRDefault="00A42110" w:rsidP="00DE69F3">
      <w:pPr>
        <w:pStyle w:val="a3"/>
        <w:numPr>
          <w:ilvl w:val="0"/>
          <w:numId w:val="9"/>
        </w:numPr>
        <w:tabs>
          <w:tab w:val="left" w:pos="720"/>
          <w:tab w:val="left" w:pos="851"/>
        </w:tabs>
        <w:spacing w:line="500" w:lineRule="exact"/>
        <w:ind w:left="1418" w:hanging="709"/>
        <w:jc w:val="both"/>
        <w:rPr>
          <w:rFonts w:ascii="標楷體" w:eastAsia="標楷體" w:hAnsi="標楷體"/>
          <w:sz w:val="28"/>
          <w:szCs w:val="28"/>
        </w:rPr>
      </w:pPr>
      <w:r w:rsidRPr="009731EE">
        <w:rPr>
          <w:rFonts w:ascii="標楷體" w:eastAsia="標楷體" w:hAnsi="標楷體" w:hint="eastAsia"/>
          <w:sz w:val="28"/>
          <w:szCs w:val="28"/>
        </w:rPr>
        <w:t>申請旁聽經核准者，會議當天應憑身分證件入場。</w:t>
      </w:r>
    </w:p>
    <w:p w:rsidR="00A42110" w:rsidRPr="00DE69F3" w:rsidRDefault="00A42110" w:rsidP="00DE69F3">
      <w:pPr>
        <w:pStyle w:val="a3"/>
        <w:numPr>
          <w:ilvl w:val="0"/>
          <w:numId w:val="9"/>
        </w:numPr>
        <w:tabs>
          <w:tab w:val="left" w:pos="720"/>
          <w:tab w:val="left" w:pos="851"/>
        </w:tabs>
        <w:spacing w:line="500" w:lineRule="exact"/>
        <w:ind w:left="1418" w:hanging="709"/>
        <w:jc w:val="both"/>
        <w:rPr>
          <w:rFonts w:ascii="標楷體" w:eastAsia="標楷體" w:hAnsi="標楷體"/>
          <w:sz w:val="28"/>
          <w:szCs w:val="28"/>
        </w:rPr>
      </w:pPr>
      <w:r w:rsidRPr="00DE69F3">
        <w:rPr>
          <w:rFonts w:ascii="標楷體" w:eastAsia="標楷體" w:hAnsi="標楷體" w:hint="eastAsia"/>
          <w:sz w:val="28"/>
          <w:szCs w:val="28"/>
        </w:rPr>
        <w:t>其他規定詳見</w:t>
      </w:r>
      <w:r>
        <w:rPr>
          <w:rFonts w:ascii="標楷體" w:eastAsia="標楷體" w:hAnsi="標楷體" w:hint="eastAsia"/>
          <w:sz w:val="28"/>
          <w:szCs w:val="28"/>
        </w:rPr>
        <w:t>《</w:t>
      </w:r>
      <w:r w:rsidRPr="00DE69F3">
        <w:rPr>
          <w:rFonts w:ascii="標楷體" w:eastAsia="標楷體" w:hAnsi="標楷體" w:hint="eastAsia"/>
          <w:sz w:val="28"/>
          <w:szCs w:val="28"/>
        </w:rPr>
        <w:t>臺南市政府文化資產審議會旁聽要點</w:t>
      </w:r>
      <w:r>
        <w:rPr>
          <w:rFonts w:ascii="標楷體" w:eastAsia="標楷體" w:hAnsi="標楷體" w:hint="eastAsia"/>
          <w:sz w:val="28"/>
          <w:szCs w:val="28"/>
        </w:rPr>
        <w:t>》</w:t>
      </w:r>
      <w:r w:rsidRPr="00DE69F3">
        <w:rPr>
          <w:rFonts w:ascii="標楷體" w:eastAsia="標楷體" w:hAnsi="標楷體" w:hint="eastAsia"/>
          <w:sz w:val="28"/>
          <w:szCs w:val="28"/>
        </w:rPr>
        <w:t>。</w:t>
      </w:r>
    </w:p>
    <w:p w:rsidR="00A42110" w:rsidRPr="009731EE" w:rsidRDefault="00A42110" w:rsidP="009731EE">
      <w:pPr>
        <w:pStyle w:val="a3"/>
        <w:numPr>
          <w:ilvl w:val="0"/>
          <w:numId w:val="9"/>
        </w:numPr>
        <w:tabs>
          <w:tab w:val="left" w:pos="720"/>
          <w:tab w:val="left" w:pos="851"/>
        </w:tabs>
        <w:spacing w:line="500" w:lineRule="exact"/>
        <w:ind w:left="1418" w:hanging="709"/>
        <w:jc w:val="both"/>
        <w:rPr>
          <w:rFonts w:ascii="標楷體" w:eastAsia="標楷體" w:hAnsi="標楷體"/>
          <w:sz w:val="28"/>
          <w:szCs w:val="28"/>
        </w:rPr>
      </w:pPr>
      <w:r w:rsidRPr="009731EE">
        <w:rPr>
          <w:rFonts w:ascii="標楷體" w:eastAsia="標楷體" w:hAnsi="標楷體" w:hint="eastAsia"/>
          <w:sz w:val="28"/>
          <w:szCs w:val="28"/>
        </w:rPr>
        <w:t>若有相關問題請洽</w:t>
      </w:r>
      <w:proofErr w:type="gramStart"/>
      <w:r w:rsidRPr="009731EE">
        <w:rPr>
          <w:rFonts w:ascii="標楷體" w:eastAsia="標楷體" w:hAnsi="標楷體" w:hint="eastAsia"/>
          <w:sz w:val="28"/>
          <w:szCs w:val="28"/>
        </w:rPr>
        <w:t>臺</w:t>
      </w:r>
      <w:proofErr w:type="gramEnd"/>
      <w:r w:rsidRPr="009731EE">
        <w:rPr>
          <w:rFonts w:ascii="標楷體" w:eastAsia="標楷體" w:hAnsi="標楷體" w:hint="eastAsia"/>
          <w:sz w:val="28"/>
          <w:szCs w:val="28"/>
        </w:rPr>
        <w:t>南市文化資產管理處</w:t>
      </w:r>
      <w:r w:rsidR="004360FB">
        <w:rPr>
          <w:rFonts w:ascii="標楷體" w:eastAsia="標楷體" w:hAnsi="標楷體"/>
          <w:sz w:val="28"/>
          <w:szCs w:val="28"/>
        </w:rPr>
        <w:t xml:space="preserve"> 06-2213597#</w:t>
      </w:r>
      <w:r w:rsidR="00C01147">
        <w:rPr>
          <w:rFonts w:ascii="標楷體" w:eastAsia="標楷體" w:hAnsi="標楷體" w:hint="eastAsia"/>
          <w:sz w:val="28"/>
          <w:szCs w:val="28"/>
        </w:rPr>
        <w:t>7</w:t>
      </w:r>
      <w:r w:rsidR="004360FB">
        <w:rPr>
          <w:rFonts w:ascii="標楷體" w:eastAsia="標楷體" w:hAnsi="標楷體"/>
          <w:sz w:val="28"/>
          <w:szCs w:val="28"/>
        </w:rPr>
        <w:t>0</w:t>
      </w:r>
      <w:r w:rsidR="004360FB">
        <w:rPr>
          <w:rFonts w:ascii="標楷體" w:eastAsia="標楷體" w:hAnsi="標楷體" w:hint="eastAsia"/>
          <w:sz w:val="28"/>
          <w:szCs w:val="28"/>
        </w:rPr>
        <w:t>8</w:t>
      </w:r>
      <w:r w:rsidRPr="009731EE">
        <w:rPr>
          <w:rFonts w:ascii="標楷體" w:eastAsia="標楷體" w:hAnsi="標楷體"/>
          <w:sz w:val="28"/>
          <w:szCs w:val="28"/>
        </w:rPr>
        <w:t xml:space="preserve"> </w:t>
      </w:r>
      <w:r w:rsidR="00C01147">
        <w:rPr>
          <w:rFonts w:ascii="標楷體" w:eastAsia="標楷體" w:hAnsi="標楷體" w:hint="eastAsia"/>
          <w:sz w:val="28"/>
          <w:szCs w:val="28"/>
        </w:rPr>
        <w:t>陳</w:t>
      </w:r>
      <w:r w:rsidRPr="009731EE">
        <w:rPr>
          <w:rFonts w:ascii="標楷體" w:eastAsia="標楷體" w:hAnsi="標楷體" w:hint="eastAsia"/>
          <w:sz w:val="28"/>
          <w:szCs w:val="28"/>
        </w:rPr>
        <w:t>小姐。</w:t>
      </w:r>
    </w:p>
    <w:p w:rsidR="00A42110" w:rsidRPr="00FC1472" w:rsidRDefault="00A42110">
      <w:pPr>
        <w:widowControl/>
        <w:rPr>
          <w:rFonts w:ascii="標楷體" w:eastAsia="標楷體" w:hAnsi="標楷體"/>
          <w:kern w:val="0"/>
          <w:sz w:val="28"/>
          <w:szCs w:val="28"/>
        </w:rPr>
      </w:pPr>
      <w:r w:rsidRPr="00FC1472">
        <w:rPr>
          <w:rFonts w:ascii="標楷體" w:eastAsia="標楷體" w:hAnsi="標楷體"/>
          <w:kern w:val="0"/>
          <w:sz w:val="28"/>
          <w:szCs w:val="28"/>
        </w:rPr>
        <w:br w:type="page"/>
      </w:r>
    </w:p>
    <w:p w:rsidR="00A42110" w:rsidRPr="00FC1472" w:rsidRDefault="00A42110" w:rsidP="008A4037">
      <w:pPr>
        <w:jc w:val="center"/>
        <w:rPr>
          <w:rFonts w:ascii="標楷體" w:eastAsia="標楷體" w:hAnsi="標楷體"/>
          <w:b/>
          <w:sz w:val="40"/>
          <w:szCs w:val="40"/>
        </w:rPr>
      </w:pPr>
      <w:proofErr w:type="gramStart"/>
      <w:r w:rsidRPr="00FC1472">
        <w:rPr>
          <w:rFonts w:ascii="標楷體" w:eastAsia="標楷體" w:hAnsi="標楷體" w:hint="eastAsia"/>
          <w:b/>
          <w:sz w:val="40"/>
          <w:szCs w:val="40"/>
        </w:rPr>
        <w:t>臺</w:t>
      </w:r>
      <w:proofErr w:type="gramEnd"/>
      <w:r w:rsidRPr="00FC1472">
        <w:rPr>
          <w:rFonts w:ascii="標楷體" w:eastAsia="標楷體" w:hAnsi="標楷體" w:hint="eastAsia"/>
          <w:b/>
          <w:sz w:val="40"/>
          <w:szCs w:val="40"/>
        </w:rPr>
        <w:t>南市政府文化資產審議會旁聽要點</w:t>
      </w:r>
    </w:p>
    <w:p w:rsidR="00A42110" w:rsidRPr="00FC1472" w:rsidRDefault="00A42110" w:rsidP="000D5AC0">
      <w:pPr>
        <w:pStyle w:val="a3"/>
        <w:widowControl w:val="0"/>
        <w:numPr>
          <w:ilvl w:val="0"/>
          <w:numId w:val="4"/>
        </w:numPr>
        <w:suppressAutoHyphens w:val="0"/>
        <w:overflowPunct/>
        <w:autoSpaceDE/>
        <w:autoSpaceDN/>
        <w:spacing w:line="420" w:lineRule="exact"/>
        <w:ind w:left="560" w:hangingChars="200" w:hanging="560"/>
        <w:jc w:val="both"/>
        <w:rPr>
          <w:rFonts w:ascii="標楷體" w:eastAsia="標楷體" w:hAnsi="標楷體"/>
          <w:sz w:val="28"/>
          <w:szCs w:val="28"/>
        </w:rPr>
      </w:pPr>
      <w:proofErr w:type="gramStart"/>
      <w:r w:rsidRPr="00FC1472">
        <w:rPr>
          <w:rFonts w:ascii="標楷體" w:eastAsia="標楷體" w:hAnsi="標楷體" w:hint="eastAsia"/>
          <w:sz w:val="28"/>
          <w:szCs w:val="28"/>
        </w:rPr>
        <w:t>臺</w:t>
      </w:r>
      <w:proofErr w:type="gramEnd"/>
      <w:r w:rsidRPr="00FC1472">
        <w:rPr>
          <w:rFonts w:ascii="標楷體" w:eastAsia="標楷體" w:hAnsi="標楷體" w:hint="eastAsia"/>
          <w:sz w:val="28"/>
          <w:szCs w:val="28"/>
        </w:rPr>
        <w:t>南市政府</w:t>
      </w:r>
      <w:r w:rsidRPr="00FC1472">
        <w:rPr>
          <w:rFonts w:ascii="標楷體" w:eastAsia="標楷體" w:hAnsi="標楷體"/>
          <w:sz w:val="28"/>
          <w:szCs w:val="28"/>
        </w:rPr>
        <w:t>(</w:t>
      </w:r>
      <w:r w:rsidRPr="00FC1472">
        <w:rPr>
          <w:rFonts w:ascii="標楷體" w:eastAsia="標楷體" w:hAnsi="標楷體" w:hint="eastAsia"/>
          <w:sz w:val="28"/>
          <w:szCs w:val="28"/>
        </w:rPr>
        <w:t>以下簡稱本府</w:t>
      </w:r>
      <w:r w:rsidRPr="00FC1472">
        <w:rPr>
          <w:rFonts w:ascii="標楷體" w:eastAsia="標楷體" w:hAnsi="標楷體"/>
          <w:sz w:val="28"/>
          <w:szCs w:val="28"/>
        </w:rPr>
        <w:t>)</w:t>
      </w:r>
      <w:r w:rsidRPr="00FC1472">
        <w:rPr>
          <w:rFonts w:ascii="標楷體" w:eastAsia="標楷體" w:hAnsi="標楷體" w:hint="eastAsia"/>
          <w:sz w:val="28"/>
          <w:szCs w:val="28"/>
        </w:rPr>
        <w:t>為執行文化資產審議會組織及運作辦法</w:t>
      </w:r>
      <w:r w:rsidRPr="00FC1472">
        <w:rPr>
          <w:rFonts w:ascii="標楷體" w:eastAsia="標楷體" w:hAnsi="標楷體"/>
          <w:sz w:val="28"/>
          <w:szCs w:val="28"/>
        </w:rPr>
        <w:t>(</w:t>
      </w:r>
      <w:r w:rsidRPr="00FC1472">
        <w:rPr>
          <w:rFonts w:ascii="標楷體" w:eastAsia="標楷體" w:hAnsi="標楷體" w:hint="eastAsia"/>
          <w:sz w:val="28"/>
          <w:szCs w:val="28"/>
        </w:rPr>
        <w:t>以下簡稱本辦法</w:t>
      </w:r>
      <w:r w:rsidRPr="00FC1472">
        <w:rPr>
          <w:rFonts w:ascii="標楷體" w:eastAsia="標楷體" w:hAnsi="標楷體"/>
          <w:sz w:val="28"/>
          <w:szCs w:val="28"/>
        </w:rPr>
        <w:t>)</w:t>
      </w:r>
      <w:r w:rsidRPr="00FC1472">
        <w:rPr>
          <w:rFonts w:ascii="標楷體" w:eastAsia="標楷體" w:hAnsi="標楷體" w:hint="eastAsia"/>
          <w:sz w:val="28"/>
          <w:szCs w:val="28"/>
        </w:rPr>
        <w:t>第十一條之規定，落實民眾參與文化資產之審議作業，並維護會場秩序，特訂定本要點。</w:t>
      </w:r>
    </w:p>
    <w:p w:rsidR="00A42110" w:rsidRPr="00FC1472" w:rsidRDefault="00A42110" w:rsidP="000D5AC0">
      <w:pPr>
        <w:pStyle w:val="a3"/>
        <w:widowControl w:val="0"/>
        <w:numPr>
          <w:ilvl w:val="0"/>
          <w:numId w:val="4"/>
        </w:numPr>
        <w:suppressAutoHyphens w:val="0"/>
        <w:overflowPunct/>
        <w:autoSpaceDE/>
        <w:autoSpaceDN/>
        <w:spacing w:line="420" w:lineRule="exact"/>
        <w:ind w:left="560" w:hangingChars="200" w:hanging="560"/>
        <w:jc w:val="both"/>
        <w:rPr>
          <w:rFonts w:ascii="標楷體" w:eastAsia="標楷體" w:hAnsi="標楷體"/>
          <w:sz w:val="28"/>
          <w:szCs w:val="28"/>
        </w:rPr>
      </w:pPr>
      <w:r w:rsidRPr="00FC1472">
        <w:rPr>
          <w:rFonts w:ascii="標楷體" w:eastAsia="標楷體" w:hAnsi="標楷體" w:hint="eastAsia"/>
          <w:sz w:val="28"/>
          <w:szCs w:val="28"/>
        </w:rPr>
        <w:t>本府召開文化資產審議會（以下簡稱本會議）時，相關個人、團體得依本要點規定申請旁聽本會議。</w:t>
      </w:r>
    </w:p>
    <w:p w:rsidR="00A42110" w:rsidRPr="00FC1472" w:rsidRDefault="00A42110" w:rsidP="000D5AC0">
      <w:pPr>
        <w:pStyle w:val="a3"/>
        <w:widowControl w:val="0"/>
        <w:numPr>
          <w:ilvl w:val="0"/>
          <w:numId w:val="4"/>
        </w:numPr>
        <w:suppressAutoHyphens w:val="0"/>
        <w:overflowPunct/>
        <w:autoSpaceDE/>
        <w:autoSpaceDN/>
        <w:spacing w:line="420" w:lineRule="exact"/>
        <w:ind w:left="560" w:hangingChars="200" w:hanging="560"/>
        <w:jc w:val="both"/>
        <w:rPr>
          <w:rFonts w:ascii="標楷體" w:eastAsia="標楷體" w:hAnsi="標楷體"/>
          <w:sz w:val="28"/>
          <w:szCs w:val="28"/>
        </w:rPr>
      </w:pPr>
      <w:r w:rsidRPr="00FC1472">
        <w:rPr>
          <w:rFonts w:ascii="標楷體" w:eastAsia="標楷體" w:hAnsi="標楷體" w:hint="eastAsia"/>
          <w:sz w:val="28"/>
          <w:szCs w:val="28"/>
        </w:rPr>
        <w:t>本府依本辦法第十二條規定公告本會議資訊時，應一併公告當次會議旁聽申請文件；申請旁聽本會議者，應依該旁聽申請文件所載之受理時間、受理方式提出申請。</w:t>
      </w:r>
      <w:r w:rsidRPr="00FC1472">
        <w:rPr>
          <w:rFonts w:ascii="標楷體" w:eastAsia="標楷體" w:hAnsi="標楷體"/>
          <w:sz w:val="28"/>
          <w:szCs w:val="28"/>
        </w:rPr>
        <w:br/>
      </w:r>
      <w:r w:rsidRPr="00FC1472">
        <w:rPr>
          <w:rFonts w:ascii="標楷體" w:eastAsia="標楷體" w:hAnsi="標楷體" w:hint="eastAsia"/>
          <w:sz w:val="28"/>
          <w:szCs w:val="28"/>
        </w:rPr>
        <w:t>申請旁聽經核准者，會議當天應憑身分證件入場。</w:t>
      </w:r>
    </w:p>
    <w:p w:rsidR="00A42110" w:rsidRPr="00FC1472" w:rsidRDefault="00A42110" w:rsidP="000D5AC0">
      <w:pPr>
        <w:pStyle w:val="a3"/>
        <w:widowControl w:val="0"/>
        <w:numPr>
          <w:ilvl w:val="0"/>
          <w:numId w:val="4"/>
        </w:numPr>
        <w:suppressAutoHyphens w:val="0"/>
        <w:overflowPunct/>
        <w:autoSpaceDE/>
        <w:autoSpaceDN/>
        <w:spacing w:line="420" w:lineRule="exact"/>
        <w:ind w:left="560" w:hangingChars="200" w:hanging="560"/>
        <w:jc w:val="both"/>
        <w:rPr>
          <w:rFonts w:ascii="標楷體" w:eastAsia="標楷體" w:hAnsi="標楷體"/>
          <w:sz w:val="28"/>
          <w:szCs w:val="28"/>
        </w:rPr>
      </w:pPr>
      <w:r w:rsidRPr="00FC1472">
        <w:rPr>
          <w:rFonts w:ascii="標楷體" w:eastAsia="標楷體" w:hAnsi="標楷體" w:hint="eastAsia"/>
          <w:sz w:val="28"/>
          <w:szCs w:val="28"/>
        </w:rPr>
        <w:t>本會議旁聽之總人數以二十人為原則。</w:t>
      </w:r>
    </w:p>
    <w:p w:rsidR="00A42110" w:rsidRPr="00FC1472" w:rsidRDefault="00A42110" w:rsidP="000D5AC0">
      <w:pPr>
        <w:spacing w:line="420" w:lineRule="exact"/>
        <w:ind w:left="560" w:hangingChars="200" w:hanging="560"/>
        <w:jc w:val="both"/>
        <w:rPr>
          <w:rFonts w:ascii="標楷體" w:eastAsia="標楷體" w:hAnsi="標楷體"/>
          <w:sz w:val="28"/>
          <w:szCs w:val="28"/>
        </w:rPr>
      </w:pPr>
      <w:r w:rsidRPr="00FC1472">
        <w:rPr>
          <w:rFonts w:ascii="標楷體" w:eastAsia="標楷體" w:hAnsi="標楷體"/>
          <w:sz w:val="28"/>
          <w:szCs w:val="28"/>
        </w:rPr>
        <w:t xml:space="preserve">    </w:t>
      </w:r>
      <w:r w:rsidRPr="00FC1472">
        <w:rPr>
          <w:rFonts w:ascii="標楷體" w:eastAsia="標楷體" w:hAnsi="標楷體" w:hint="eastAsia"/>
          <w:sz w:val="28"/>
          <w:szCs w:val="28"/>
        </w:rPr>
        <w:t>本府得依申請人意見之代表性及申請送達之時間順序，准許其旁聽。</w:t>
      </w:r>
    </w:p>
    <w:p w:rsidR="00A42110" w:rsidRPr="00FC1472" w:rsidRDefault="00A42110" w:rsidP="000D5AC0">
      <w:pPr>
        <w:pStyle w:val="a3"/>
        <w:widowControl w:val="0"/>
        <w:numPr>
          <w:ilvl w:val="0"/>
          <w:numId w:val="4"/>
        </w:numPr>
        <w:suppressAutoHyphens w:val="0"/>
        <w:overflowPunct/>
        <w:autoSpaceDE/>
        <w:autoSpaceDN/>
        <w:spacing w:line="420" w:lineRule="exact"/>
        <w:ind w:left="560" w:hangingChars="200" w:hanging="560"/>
        <w:jc w:val="both"/>
        <w:rPr>
          <w:rFonts w:ascii="標楷體" w:eastAsia="標楷體" w:hAnsi="標楷體"/>
          <w:sz w:val="28"/>
          <w:szCs w:val="28"/>
        </w:rPr>
      </w:pPr>
      <w:r w:rsidRPr="00FC1472">
        <w:rPr>
          <w:rFonts w:ascii="標楷體" w:eastAsia="標楷體" w:hAnsi="標楷體" w:hint="eastAsia"/>
          <w:sz w:val="28"/>
          <w:szCs w:val="28"/>
        </w:rPr>
        <w:t>旁聽人員應於本會議擇定之旁聽室，或本府工作人員安排之其他適當地點</w:t>
      </w:r>
      <w:r w:rsidRPr="00FC1472">
        <w:rPr>
          <w:rFonts w:ascii="標楷體" w:eastAsia="標楷體" w:hAnsi="標楷體"/>
          <w:sz w:val="28"/>
          <w:szCs w:val="28"/>
        </w:rPr>
        <w:t xml:space="preserve"> (</w:t>
      </w:r>
      <w:r w:rsidRPr="00FC1472">
        <w:rPr>
          <w:rFonts w:ascii="標楷體" w:eastAsia="標楷體" w:hAnsi="標楷體" w:hint="eastAsia"/>
          <w:sz w:val="28"/>
          <w:szCs w:val="28"/>
        </w:rPr>
        <w:t>以下簡稱旁聽區</w:t>
      </w:r>
      <w:r w:rsidRPr="00FC1472">
        <w:rPr>
          <w:rFonts w:ascii="標楷體" w:eastAsia="標楷體" w:hAnsi="標楷體"/>
          <w:sz w:val="28"/>
          <w:szCs w:val="28"/>
        </w:rPr>
        <w:t xml:space="preserve">) </w:t>
      </w:r>
      <w:r w:rsidRPr="00FC1472">
        <w:rPr>
          <w:rFonts w:ascii="標楷體" w:eastAsia="標楷體" w:hAnsi="標楷體" w:hint="eastAsia"/>
          <w:sz w:val="28"/>
          <w:szCs w:val="28"/>
        </w:rPr>
        <w:t>旁聽。</w:t>
      </w:r>
    </w:p>
    <w:p w:rsidR="00A42110" w:rsidRPr="00FC1472" w:rsidRDefault="00A42110" w:rsidP="000D5AC0">
      <w:pPr>
        <w:pStyle w:val="a3"/>
        <w:widowControl w:val="0"/>
        <w:numPr>
          <w:ilvl w:val="0"/>
          <w:numId w:val="4"/>
        </w:numPr>
        <w:suppressAutoHyphens w:val="0"/>
        <w:overflowPunct/>
        <w:autoSpaceDE/>
        <w:autoSpaceDN/>
        <w:spacing w:line="420" w:lineRule="exact"/>
        <w:ind w:left="560" w:hangingChars="200" w:hanging="560"/>
        <w:jc w:val="both"/>
        <w:rPr>
          <w:rFonts w:ascii="標楷體" w:eastAsia="標楷體" w:hAnsi="標楷體"/>
          <w:sz w:val="28"/>
          <w:szCs w:val="28"/>
        </w:rPr>
      </w:pPr>
      <w:r w:rsidRPr="00FC1472">
        <w:rPr>
          <w:rFonts w:ascii="標楷體" w:eastAsia="標楷體" w:hAnsi="標楷體" w:hint="eastAsia"/>
          <w:sz w:val="28"/>
          <w:szCs w:val="28"/>
        </w:rPr>
        <w:t>旁聽人員登記發言者，應依下列規定辦理：</w:t>
      </w:r>
    </w:p>
    <w:p w:rsidR="00A42110" w:rsidRPr="00FC1472" w:rsidRDefault="00A42110" w:rsidP="000D5AC0">
      <w:pPr>
        <w:pStyle w:val="a3"/>
        <w:widowControl w:val="0"/>
        <w:numPr>
          <w:ilvl w:val="0"/>
          <w:numId w:val="5"/>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至遲應於本會議開始前一小時提出申請，以便安排發言順序；逾時提出者，得不受理。</w:t>
      </w:r>
    </w:p>
    <w:p w:rsidR="00A42110" w:rsidRPr="00FC1472" w:rsidRDefault="00A42110" w:rsidP="000D5AC0">
      <w:pPr>
        <w:pStyle w:val="a3"/>
        <w:widowControl w:val="0"/>
        <w:numPr>
          <w:ilvl w:val="0"/>
          <w:numId w:val="5"/>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本會議之審議案件無法於第一次會議完成決議時，其後舉行之同項會議不再受理旁聽人員登記發言。但旁聽人員仍得旁聽，如有意見得以書面表達。但經主席徵詢全體出席委員同意者，不在此限。</w:t>
      </w:r>
    </w:p>
    <w:p w:rsidR="00A42110" w:rsidRPr="00FC1472" w:rsidRDefault="00A42110" w:rsidP="000D5AC0">
      <w:pPr>
        <w:pStyle w:val="a3"/>
        <w:widowControl w:val="0"/>
        <w:numPr>
          <w:ilvl w:val="0"/>
          <w:numId w:val="5"/>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每一審議案件，每人表達意見以三分鐘為限，並以發言一次為原則；發言者若為單位或團體，以</w:t>
      </w:r>
      <w:proofErr w:type="gramStart"/>
      <w:r w:rsidRPr="00FC1472">
        <w:rPr>
          <w:rFonts w:ascii="標楷體" w:eastAsia="標楷體" w:hAnsi="標楷體" w:hint="eastAsia"/>
          <w:sz w:val="28"/>
          <w:szCs w:val="28"/>
        </w:rPr>
        <w:t>遴</w:t>
      </w:r>
      <w:proofErr w:type="gramEnd"/>
      <w:r w:rsidRPr="00FC1472">
        <w:rPr>
          <w:rFonts w:ascii="標楷體" w:eastAsia="標楷體" w:hAnsi="標楷體" w:hint="eastAsia"/>
          <w:sz w:val="28"/>
          <w:szCs w:val="28"/>
        </w:rPr>
        <w:t>派一名代表發言為原則，且每位代表發言時間以三分鐘為限。必要時得協調不同意見代表登記發言並限制發言人數。</w:t>
      </w:r>
    </w:p>
    <w:p w:rsidR="00A42110" w:rsidRPr="00FC1472" w:rsidRDefault="00A42110" w:rsidP="000D5AC0">
      <w:pPr>
        <w:pStyle w:val="a3"/>
        <w:widowControl w:val="0"/>
        <w:numPr>
          <w:ilvl w:val="0"/>
          <w:numId w:val="5"/>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每一審議案件表達意見之總時間，以三十分鐘為原則。但主席得視會議情形調整發言時間。</w:t>
      </w:r>
    </w:p>
    <w:p w:rsidR="00A42110" w:rsidRPr="00FC1472" w:rsidRDefault="00A42110" w:rsidP="000D5AC0">
      <w:pPr>
        <w:pStyle w:val="a3"/>
        <w:widowControl w:val="0"/>
        <w:numPr>
          <w:ilvl w:val="0"/>
          <w:numId w:val="5"/>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發言者依本會議工作人員安排之發言順序及座次，於會場表達意見。</w:t>
      </w:r>
    </w:p>
    <w:p w:rsidR="00A42110" w:rsidRPr="00FC1472" w:rsidRDefault="00A42110" w:rsidP="000D5AC0">
      <w:pPr>
        <w:pStyle w:val="a3"/>
        <w:widowControl w:val="0"/>
        <w:numPr>
          <w:ilvl w:val="0"/>
          <w:numId w:val="5"/>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意見表達應就本會議之審議案件為之，並提供該意見之書面資料。</w:t>
      </w:r>
    </w:p>
    <w:p w:rsidR="00A42110" w:rsidRPr="00FC1472" w:rsidRDefault="00A42110" w:rsidP="000D5AC0">
      <w:pPr>
        <w:pStyle w:val="a3"/>
        <w:widowControl w:val="0"/>
        <w:numPr>
          <w:ilvl w:val="0"/>
          <w:numId w:val="5"/>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登記發言之旁聽人員，未及於會場表達意見者，得另提書面意見送達本府。</w:t>
      </w:r>
    </w:p>
    <w:p w:rsidR="00A42110" w:rsidRPr="00FC1472" w:rsidRDefault="00A42110" w:rsidP="000D5AC0">
      <w:pPr>
        <w:pStyle w:val="a3"/>
        <w:widowControl w:val="0"/>
        <w:numPr>
          <w:ilvl w:val="0"/>
          <w:numId w:val="4"/>
        </w:numPr>
        <w:suppressAutoHyphens w:val="0"/>
        <w:overflowPunct/>
        <w:autoSpaceDE/>
        <w:autoSpaceDN/>
        <w:spacing w:line="420" w:lineRule="exact"/>
        <w:ind w:left="560" w:hangingChars="200" w:hanging="560"/>
        <w:jc w:val="both"/>
        <w:rPr>
          <w:rFonts w:ascii="標楷體" w:eastAsia="標楷體" w:hAnsi="標楷體"/>
          <w:sz w:val="28"/>
          <w:szCs w:val="28"/>
        </w:rPr>
      </w:pPr>
      <w:r w:rsidRPr="00FC1472">
        <w:rPr>
          <w:rFonts w:ascii="標楷體" w:eastAsia="標楷體" w:hAnsi="標楷體" w:hint="eastAsia"/>
          <w:sz w:val="28"/>
          <w:szCs w:val="28"/>
        </w:rPr>
        <w:t>旁聽人員應遵守下列事項：</w:t>
      </w:r>
    </w:p>
    <w:p w:rsidR="00A42110" w:rsidRPr="00FC1472" w:rsidRDefault="00A42110" w:rsidP="000D5AC0">
      <w:pPr>
        <w:pStyle w:val="a3"/>
        <w:widowControl w:val="0"/>
        <w:numPr>
          <w:ilvl w:val="0"/>
          <w:numId w:val="6"/>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禁止攜帶廣播設備、棍棒、器械、化學製劑或其他危險物品。</w:t>
      </w:r>
    </w:p>
    <w:p w:rsidR="00A42110" w:rsidRPr="00FC1472" w:rsidRDefault="00A42110" w:rsidP="000D5AC0">
      <w:pPr>
        <w:pStyle w:val="a3"/>
        <w:widowControl w:val="0"/>
        <w:numPr>
          <w:ilvl w:val="0"/>
          <w:numId w:val="6"/>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禁止攜帶無線麥克風或其他妨礙會議進行之物品。</w:t>
      </w:r>
    </w:p>
    <w:p w:rsidR="00A42110" w:rsidRPr="00FC1472" w:rsidRDefault="00A42110" w:rsidP="000D5AC0">
      <w:pPr>
        <w:pStyle w:val="a3"/>
        <w:widowControl w:val="0"/>
        <w:numPr>
          <w:ilvl w:val="0"/>
          <w:numId w:val="6"/>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禁止吸煙，並將行動電話關閉或靜音。</w:t>
      </w:r>
    </w:p>
    <w:p w:rsidR="00A42110" w:rsidRPr="00975589" w:rsidRDefault="00A42110" w:rsidP="00975589">
      <w:pPr>
        <w:pStyle w:val="a3"/>
        <w:widowControl w:val="0"/>
        <w:numPr>
          <w:ilvl w:val="0"/>
          <w:numId w:val="6"/>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不得於會場內大聲喧鬧、鼓譟或其他干擾本會議進行之行為。</w:t>
      </w:r>
    </w:p>
    <w:p w:rsidR="00A42110" w:rsidRPr="00FC1472" w:rsidRDefault="00A42110" w:rsidP="000D5AC0">
      <w:pPr>
        <w:pStyle w:val="a3"/>
        <w:widowControl w:val="0"/>
        <w:numPr>
          <w:ilvl w:val="0"/>
          <w:numId w:val="6"/>
        </w:numPr>
        <w:suppressAutoHyphens w:val="0"/>
        <w:overflowPunct/>
        <w:autoSpaceDE/>
        <w:autoSpaceDN/>
        <w:spacing w:line="420" w:lineRule="exact"/>
        <w:ind w:leftChars="236" w:left="1126" w:hangingChars="200" w:hanging="560"/>
        <w:jc w:val="both"/>
        <w:rPr>
          <w:rFonts w:ascii="標楷體" w:eastAsia="標楷體" w:hAnsi="標楷體"/>
          <w:sz w:val="28"/>
          <w:szCs w:val="28"/>
        </w:rPr>
      </w:pPr>
      <w:r w:rsidRPr="00FC1472">
        <w:rPr>
          <w:rFonts w:ascii="標楷體" w:eastAsia="標楷體" w:hAnsi="標楷體" w:hint="eastAsia"/>
          <w:sz w:val="28"/>
          <w:szCs w:val="28"/>
        </w:rPr>
        <w:t>本會議進行委員決議時，旁聽</w:t>
      </w:r>
      <w:proofErr w:type="gramStart"/>
      <w:r w:rsidRPr="00FC1472">
        <w:rPr>
          <w:rFonts w:ascii="標楷體" w:eastAsia="標楷體" w:hAnsi="標楷體" w:hint="eastAsia"/>
          <w:sz w:val="28"/>
          <w:szCs w:val="28"/>
        </w:rPr>
        <w:t>人員均應離開</w:t>
      </w:r>
      <w:proofErr w:type="gramEnd"/>
      <w:r w:rsidRPr="00FC1472">
        <w:rPr>
          <w:rFonts w:ascii="標楷體" w:eastAsia="標楷體" w:hAnsi="標楷體" w:hint="eastAsia"/>
          <w:sz w:val="28"/>
          <w:szCs w:val="28"/>
        </w:rPr>
        <w:t>會場。但經全體出席委員同意</w:t>
      </w:r>
      <w:r w:rsidRPr="00FC1472">
        <w:rPr>
          <w:rFonts w:ascii="標楷體" w:eastAsia="標楷體" w:hAnsi="標楷體" w:hint="eastAsia"/>
          <w:sz w:val="28"/>
          <w:szCs w:val="28"/>
        </w:rPr>
        <w:lastRenderedPageBreak/>
        <w:t>者，不在此限。</w:t>
      </w:r>
    </w:p>
    <w:p w:rsidR="00A42110" w:rsidRPr="00FC1472" w:rsidRDefault="00A42110" w:rsidP="000D5AC0">
      <w:pPr>
        <w:pStyle w:val="a3"/>
        <w:widowControl w:val="0"/>
        <w:numPr>
          <w:ilvl w:val="0"/>
          <w:numId w:val="4"/>
        </w:numPr>
        <w:suppressAutoHyphens w:val="0"/>
        <w:overflowPunct/>
        <w:autoSpaceDE/>
        <w:autoSpaceDN/>
        <w:spacing w:line="420" w:lineRule="exact"/>
        <w:ind w:left="560" w:hangingChars="200" w:hanging="560"/>
        <w:jc w:val="both"/>
        <w:rPr>
          <w:rFonts w:ascii="標楷體" w:eastAsia="標楷體" w:hAnsi="標楷體"/>
          <w:sz w:val="28"/>
          <w:szCs w:val="28"/>
        </w:rPr>
      </w:pPr>
      <w:r w:rsidRPr="00FC1472">
        <w:rPr>
          <w:rFonts w:ascii="標楷體" w:eastAsia="標楷體" w:hAnsi="標楷體" w:hint="eastAsia"/>
          <w:sz w:val="28"/>
          <w:szCs w:val="28"/>
        </w:rPr>
        <w:t>旁聽人員違反第七點規定、妨礙會議秩序或其他不當行為者，主席得終止其旁聽，命其離開會場及旁聽區。</w:t>
      </w:r>
    </w:p>
    <w:p w:rsidR="00A42110" w:rsidRPr="00FC1472" w:rsidRDefault="00A42110" w:rsidP="008A4037">
      <w:pPr>
        <w:pStyle w:val="a3"/>
        <w:spacing w:before="180" w:line="300" w:lineRule="auto"/>
        <w:ind w:left="567"/>
        <w:jc w:val="both"/>
        <w:rPr>
          <w:rFonts w:ascii="標楷體" w:eastAsia="標楷體" w:hAnsi="標楷體"/>
        </w:rPr>
      </w:pPr>
    </w:p>
    <w:p w:rsidR="00A42110" w:rsidRPr="00FC1472" w:rsidRDefault="00A42110" w:rsidP="00305167">
      <w:pPr>
        <w:jc w:val="center"/>
        <w:rPr>
          <w:rFonts w:ascii="標楷體" w:eastAsia="標楷體" w:hAnsi="標楷體"/>
        </w:rPr>
      </w:pPr>
    </w:p>
    <w:sectPr w:rsidR="00A42110" w:rsidRPr="00FC1472" w:rsidSect="0030516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73" w:rsidRDefault="00567773" w:rsidP="000D5AC0">
      <w:r>
        <w:separator/>
      </w:r>
    </w:p>
  </w:endnote>
  <w:endnote w:type="continuationSeparator" w:id="0">
    <w:p w:rsidR="00567773" w:rsidRDefault="00567773" w:rsidP="000D5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73" w:rsidRDefault="00567773" w:rsidP="000D5AC0">
      <w:r>
        <w:separator/>
      </w:r>
    </w:p>
  </w:footnote>
  <w:footnote w:type="continuationSeparator" w:id="0">
    <w:p w:rsidR="00567773" w:rsidRDefault="00567773" w:rsidP="000D5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2BE6"/>
    <w:multiLevelType w:val="hybridMultilevel"/>
    <w:tmpl w:val="8932BE28"/>
    <w:lvl w:ilvl="0" w:tplc="004A6498">
      <w:start w:val="1"/>
      <w:numFmt w:val="decimal"/>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7F764F2"/>
    <w:multiLevelType w:val="multilevel"/>
    <w:tmpl w:val="F1EC80DE"/>
    <w:styleLink w:val="LS1"/>
    <w:lvl w:ilvl="0">
      <w:start w:val="1"/>
      <w:numFmt w:val="taiwaneseCountingThousand"/>
      <w:lvlText w:val="%1、"/>
      <w:lvlJc w:val="left"/>
      <w:pPr>
        <w:ind w:left="360" w:hanging="360"/>
      </w:pPr>
      <w:rPr>
        <w:rFonts w:cs="Times New Roman" w:hint="eastAsia"/>
        <w:b w:val="0"/>
      </w:rPr>
    </w:lvl>
    <w:lvl w:ilvl="1">
      <w:start w:val="1"/>
      <w:numFmt w:val="decimal"/>
      <w:lvlText w:val="%2、"/>
      <w:lvlJc w:val="left"/>
      <w:pPr>
        <w:ind w:left="960" w:hanging="480"/>
      </w:pPr>
      <w:rPr>
        <w:rFonts w:cs="Times New Roman"/>
      </w:rPr>
    </w:lvl>
    <w:lvl w:ilvl="2">
      <w:start w:val="1"/>
      <w:numFmt w:val="lowerRoman"/>
      <w:lvlText w:val="%3."/>
      <w:lvlJc w:val="right"/>
      <w:pPr>
        <w:ind w:left="1440" w:hanging="144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28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320"/>
      </w:pPr>
      <w:rPr>
        <w:rFonts w:cs="Times New Roman"/>
      </w:rPr>
    </w:lvl>
  </w:abstractNum>
  <w:abstractNum w:abstractNumId="2">
    <w:nsid w:val="2A8608DB"/>
    <w:multiLevelType w:val="hybridMultilevel"/>
    <w:tmpl w:val="BB8A29AA"/>
    <w:lvl w:ilvl="0" w:tplc="262E13B4">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52931FA5"/>
    <w:multiLevelType w:val="hybridMultilevel"/>
    <w:tmpl w:val="DC0E9F0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54144589"/>
    <w:multiLevelType w:val="hybridMultilevel"/>
    <w:tmpl w:val="B1742ED8"/>
    <w:lvl w:ilvl="0" w:tplc="458EAC5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0570A13"/>
    <w:multiLevelType w:val="hybridMultilevel"/>
    <w:tmpl w:val="66CE4D4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6A14C7F"/>
    <w:multiLevelType w:val="hybridMultilevel"/>
    <w:tmpl w:val="BB8A29AA"/>
    <w:lvl w:ilvl="0" w:tplc="262E13B4">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1"/>
  </w:num>
  <w:num w:numId="3">
    <w:abstractNumId w:val="1"/>
    <w:lvlOverride w:ilvl="0">
      <w:lvl w:ilvl="0">
        <w:start w:val="1"/>
        <w:numFmt w:val="taiwaneseCountingThousand"/>
        <w:lvlText w:val="%1、"/>
        <w:lvlJc w:val="left"/>
        <w:pPr>
          <w:ind w:left="360" w:hanging="360"/>
        </w:pPr>
        <w:rPr>
          <w:rFonts w:ascii="標楷體" w:eastAsia="標楷體" w:hAnsi="標楷體" w:cs="Times New Roman" w:hint="eastAsia"/>
          <w:b w:val="0"/>
        </w:rPr>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167"/>
    <w:rsid w:val="000427B6"/>
    <w:rsid w:val="00044AC6"/>
    <w:rsid w:val="000704FA"/>
    <w:rsid w:val="000962D6"/>
    <w:rsid w:val="000B0846"/>
    <w:rsid w:val="000D5AC0"/>
    <w:rsid w:val="000F01D1"/>
    <w:rsid w:val="0012777C"/>
    <w:rsid w:val="001D2CBA"/>
    <w:rsid w:val="00245B57"/>
    <w:rsid w:val="00305167"/>
    <w:rsid w:val="003647F5"/>
    <w:rsid w:val="004360FB"/>
    <w:rsid w:val="00453B10"/>
    <w:rsid w:val="00476989"/>
    <w:rsid w:val="00515362"/>
    <w:rsid w:val="005440EF"/>
    <w:rsid w:val="00567773"/>
    <w:rsid w:val="00581D5E"/>
    <w:rsid w:val="00655702"/>
    <w:rsid w:val="00707A6D"/>
    <w:rsid w:val="007C0FED"/>
    <w:rsid w:val="007D50FF"/>
    <w:rsid w:val="00844DC0"/>
    <w:rsid w:val="008A4037"/>
    <w:rsid w:val="008A6C85"/>
    <w:rsid w:val="00906966"/>
    <w:rsid w:val="009731EE"/>
    <w:rsid w:val="00975589"/>
    <w:rsid w:val="00A10854"/>
    <w:rsid w:val="00A42110"/>
    <w:rsid w:val="00AE2651"/>
    <w:rsid w:val="00B2341A"/>
    <w:rsid w:val="00B42672"/>
    <w:rsid w:val="00B5597C"/>
    <w:rsid w:val="00B73FCC"/>
    <w:rsid w:val="00BA5B00"/>
    <w:rsid w:val="00BF7542"/>
    <w:rsid w:val="00C01147"/>
    <w:rsid w:val="00C23DF3"/>
    <w:rsid w:val="00CB737E"/>
    <w:rsid w:val="00D257E6"/>
    <w:rsid w:val="00DE69F3"/>
    <w:rsid w:val="00E06E03"/>
    <w:rsid w:val="00E55288"/>
    <w:rsid w:val="00EC02D3"/>
    <w:rsid w:val="00FC14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4DC0"/>
    <w:pPr>
      <w:widowControl/>
      <w:suppressAutoHyphens/>
      <w:overflowPunct w:val="0"/>
      <w:autoSpaceDE w:val="0"/>
      <w:autoSpaceDN w:val="0"/>
      <w:ind w:left="480"/>
    </w:pPr>
    <w:rPr>
      <w:rFonts w:ascii="Calibri" w:hAnsi="Calibri"/>
      <w:kern w:val="3"/>
    </w:rPr>
  </w:style>
  <w:style w:type="character" w:customStyle="1" w:styleId="Internetlink">
    <w:name w:val="Internet link"/>
    <w:basedOn w:val="a0"/>
    <w:uiPriority w:val="99"/>
    <w:rsid w:val="00844DC0"/>
    <w:rPr>
      <w:rFonts w:cs="Times New Roman"/>
      <w:color w:val="0563C1"/>
      <w:u w:val="single" w:color="000000"/>
    </w:rPr>
  </w:style>
  <w:style w:type="character" w:styleId="a4">
    <w:name w:val="Hyperlink"/>
    <w:basedOn w:val="a0"/>
    <w:uiPriority w:val="99"/>
    <w:rsid w:val="00844DC0"/>
    <w:rPr>
      <w:rFonts w:cs="Times New Roman"/>
      <w:color w:val="0000FF"/>
      <w:u w:val="single"/>
    </w:rPr>
  </w:style>
  <w:style w:type="character" w:styleId="a5">
    <w:name w:val="Emphasis"/>
    <w:basedOn w:val="a0"/>
    <w:uiPriority w:val="99"/>
    <w:qFormat/>
    <w:locked/>
    <w:rsid w:val="00476989"/>
    <w:rPr>
      <w:rFonts w:cs="Times New Roman"/>
      <w:i/>
      <w:iCs/>
    </w:rPr>
  </w:style>
  <w:style w:type="numbering" w:customStyle="1" w:styleId="LS1">
    <w:name w:val="LS1"/>
    <w:rsid w:val="005346A2"/>
    <w:pPr>
      <w:numPr>
        <w:numId w:val="2"/>
      </w:numPr>
    </w:pPr>
  </w:style>
  <w:style w:type="paragraph" w:styleId="a6">
    <w:name w:val="header"/>
    <w:basedOn w:val="a"/>
    <w:link w:val="a7"/>
    <w:uiPriority w:val="99"/>
    <w:semiHidden/>
    <w:unhideWhenUsed/>
    <w:rsid w:val="000D5AC0"/>
    <w:pPr>
      <w:tabs>
        <w:tab w:val="center" w:pos="4153"/>
        <w:tab w:val="right" w:pos="8306"/>
      </w:tabs>
      <w:snapToGrid w:val="0"/>
    </w:pPr>
    <w:rPr>
      <w:sz w:val="20"/>
      <w:szCs w:val="20"/>
    </w:rPr>
  </w:style>
  <w:style w:type="character" w:customStyle="1" w:styleId="a7">
    <w:name w:val="頁首 字元"/>
    <w:basedOn w:val="a0"/>
    <w:link w:val="a6"/>
    <w:uiPriority w:val="99"/>
    <w:semiHidden/>
    <w:rsid w:val="000D5AC0"/>
    <w:rPr>
      <w:rFonts w:ascii="Times New Roman" w:hAnsi="Times New Roman"/>
      <w:sz w:val="20"/>
      <w:szCs w:val="20"/>
    </w:rPr>
  </w:style>
  <w:style w:type="paragraph" w:styleId="a8">
    <w:name w:val="footer"/>
    <w:basedOn w:val="a"/>
    <w:link w:val="a9"/>
    <w:uiPriority w:val="99"/>
    <w:semiHidden/>
    <w:unhideWhenUsed/>
    <w:rsid w:val="000D5AC0"/>
    <w:pPr>
      <w:tabs>
        <w:tab w:val="center" w:pos="4153"/>
        <w:tab w:val="right" w:pos="8306"/>
      </w:tabs>
      <w:snapToGrid w:val="0"/>
    </w:pPr>
    <w:rPr>
      <w:sz w:val="20"/>
      <w:szCs w:val="20"/>
    </w:rPr>
  </w:style>
  <w:style w:type="character" w:customStyle="1" w:styleId="a9">
    <w:name w:val="頁尾 字元"/>
    <w:basedOn w:val="a0"/>
    <w:link w:val="a8"/>
    <w:uiPriority w:val="99"/>
    <w:semiHidden/>
    <w:rsid w:val="000D5AC0"/>
    <w:rPr>
      <w:rFonts w:ascii="Times New Roman" w:hAnsi="Times New Roman"/>
      <w:sz w:val="20"/>
      <w:szCs w:val="20"/>
    </w:rPr>
  </w:style>
  <w:style w:type="character" w:styleId="aa">
    <w:name w:val="FollowedHyperlink"/>
    <w:basedOn w:val="a0"/>
    <w:uiPriority w:val="99"/>
    <w:semiHidden/>
    <w:unhideWhenUsed/>
    <w:rsid w:val="00BF7542"/>
    <w:rPr>
      <w:color w:val="800080"/>
      <w:u w:val="single"/>
    </w:rPr>
  </w:style>
</w:styles>
</file>

<file path=word/webSettings.xml><?xml version="1.0" encoding="utf-8"?>
<w:webSettings xmlns:r="http://schemas.openxmlformats.org/officeDocument/2006/relationships" xmlns:w="http://schemas.openxmlformats.org/wordprocessingml/2006/main">
  <w:divs>
    <w:div w:id="47845996">
      <w:marLeft w:val="0"/>
      <w:marRight w:val="0"/>
      <w:marTop w:val="0"/>
      <w:marBottom w:val="0"/>
      <w:divBdr>
        <w:top w:val="none" w:sz="0" w:space="0" w:color="auto"/>
        <w:left w:val="none" w:sz="0" w:space="0" w:color="auto"/>
        <w:bottom w:val="none" w:sz="0" w:space="0" w:color="auto"/>
        <w:right w:val="none" w:sz="0" w:space="0" w:color="auto"/>
      </w:divBdr>
    </w:div>
    <w:div w:id="47845997">
      <w:marLeft w:val="0"/>
      <w:marRight w:val="0"/>
      <w:marTop w:val="0"/>
      <w:marBottom w:val="0"/>
      <w:divBdr>
        <w:top w:val="none" w:sz="0" w:space="0" w:color="auto"/>
        <w:left w:val="none" w:sz="0" w:space="0" w:color="auto"/>
        <w:bottom w:val="none" w:sz="0" w:space="0" w:color="auto"/>
        <w:right w:val="none" w:sz="0" w:space="0" w:color="auto"/>
      </w:divBdr>
    </w:div>
    <w:div w:id="47845998">
      <w:marLeft w:val="0"/>
      <w:marRight w:val="0"/>
      <w:marTop w:val="0"/>
      <w:marBottom w:val="0"/>
      <w:divBdr>
        <w:top w:val="none" w:sz="0" w:space="0" w:color="auto"/>
        <w:left w:val="none" w:sz="0" w:space="0" w:color="auto"/>
        <w:bottom w:val="none" w:sz="0" w:space="0" w:color="auto"/>
        <w:right w:val="none" w:sz="0" w:space="0" w:color="auto"/>
      </w:divBdr>
    </w:div>
    <w:div w:id="47845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ifaniam@mail.tainan.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Links>
    <vt:vector size="6" baseType="variant">
      <vt:variant>
        <vt:i4>4653162</vt:i4>
      </vt:variant>
      <vt:variant>
        <vt:i4>0</vt:i4>
      </vt:variant>
      <vt:variant>
        <vt:i4>0</vt:i4>
      </vt:variant>
      <vt:variant>
        <vt:i4>5</vt:i4>
      </vt:variant>
      <vt:variant>
        <vt:lpwstr>mailto:wangyali@mail.tainan.gov.tw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臺南市文化資產審議會</dc:title>
  <dc:creator>User</dc:creator>
  <cp:lastModifiedBy>user</cp:lastModifiedBy>
  <cp:revision>2</cp:revision>
  <cp:lastPrinted>2018-03-16T00:32:00Z</cp:lastPrinted>
  <dcterms:created xsi:type="dcterms:W3CDTF">2019-09-26T09:36:00Z</dcterms:created>
  <dcterms:modified xsi:type="dcterms:W3CDTF">2019-09-26T09:36:00Z</dcterms:modified>
</cp:coreProperties>
</file>